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0A26A">
      <w:pPr>
        <w:spacing w:afterLines="50"/>
        <w:jc w:val="center"/>
        <w:rPr>
          <w:rFonts w:ascii="方正小标宋简体" w:eastAsia="方正小标宋简体"/>
          <w:sz w:val="40"/>
        </w:rPr>
      </w:pPr>
      <w:r>
        <w:rPr>
          <w:rFonts w:hint="eastAsia" w:ascii="方正小标宋简体" w:eastAsia="方正小标宋简体"/>
          <w:sz w:val="40"/>
        </w:rPr>
        <w:t>天镇县乡镇权责清单目录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709"/>
        <w:gridCol w:w="2410"/>
        <w:gridCol w:w="9990"/>
      </w:tblGrid>
      <w:tr w14:paraId="3EB9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10B8A053">
            <w:pPr>
              <w:jc w:val="center"/>
              <w:rPr>
                <w:rFonts w:ascii="黑体" w:hAnsi="黑体" w:eastAsia="黑体"/>
                <w:sz w:val="22"/>
              </w:rPr>
            </w:pPr>
            <w:r>
              <w:rPr>
                <w:rFonts w:hint="eastAsia" w:ascii="黑体" w:hAnsi="黑体" w:eastAsia="黑体"/>
                <w:sz w:val="22"/>
              </w:rPr>
              <w:t>序号</w:t>
            </w:r>
          </w:p>
        </w:tc>
        <w:tc>
          <w:tcPr>
            <w:tcW w:w="709" w:type="dxa"/>
            <w:vAlign w:val="center"/>
          </w:tcPr>
          <w:p w14:paraId="5661738A">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7BE156DE">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28919221">
            <w:pPr>
              <w:jc w:val="center"/>
              <w:rPr>
                <w:rFonts w:ascii="黑体" w:hAnsi="黑体" w:eastAsia="黑体"/>
                <w:sz w:val="22"/>
              </w:rPr>
            </w:pPr>
            <w:r>
              <w:rPr>
                <w:rFonts w:hint="eastAsia" w:ascii="黑体" w:hAnsi="黑体" w:eastAsia="黑体"/>
                <w:sz w:val="22"/>
              </w:rPr>
              <w:t>职权依据</w:t>
            </w:r>
          </w:p>
        </w:tc>
      </w:tr>
      <w:tr w14:paraId="73BF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69" w:type="dxa"/>
            <w:vAlign w:val="center"/>
          </w:tcPr>
          <w:p w14:paraId="4F2F576E">
            <w:pPr>
              <w:jc w:val="center"/>
              <w:rPr>
                <w:rFonts w:asciiTheme="majorEastAsia" w:hAnsiTheme="majorEastAsia" w:eastAsiaTheme="majorEastAsia"/>
                <w:sz w:val="22"/>
              </w:rPr>
            </w:pPr>
            <w:r>
              <w:rPr>
                <w:rFonts w:hint="eastAsia" w:asciiTheme="majorEastAsia" w:hAnsiTheme="majorEastAsia" w:eastAsiaTheme="majorEastAsia"/>
                <w:sz w:val="22"/>
              </w:rPr>
              <w:t>1</w:t>
            </w:r>
          </w:p>
        </w:tc>
        <w:tc>
          <w:tcPr>
            <w:tcW w:w="709" w:type="dxa"/>
            <w:vAlign w:val="center"/>
          </w:tcPr>
          <w:p w14:paraId="1E3B392E">
            <w:pPr>
              <w:jc w:val="center"/>
              <w:rPr>
                <w:rFonts w:asciiTheme="majorEastAsia" w:hAnsiTheme="majorEastAsia" w:eastAsiaTheme="majorEastAsia"/>
                <w:sz w:val="22"/>
              </w:rPr>
            </w:pPr>
            <w:r>
              <w:rPr>
                <w:rFonts w:hint="eastAsia" w:asciiTheme="majorEastAsia" w:hAnsiTheme="majorEastAsia" w:eastAsiaTheme="majorEastAsia"/>
                <w:sz w:val="22"/>
              </w:rPr>
              <w:t>行政许可</w:t>
            </w:r>
          </w:p>
        </w:tc>
        <w:tc>
          <w:tcPr>
            <w:tcW w:w="2410" w:type="dxa"/>
            <w:vAlign w:val="center"/>
          </w:tcPr>
          <w:p w14:paraId="5B0E05CD">
            <w:pPr>
              <w:rPr>
                <w:rFonts w:asciiTheme="majorEastAsia" w:hAnsiTheme="majorEastAsia" w:eastAsiaTheme="majorEastAsia"/>
                <w:sz w:val="22"/>
              </w:rPr>
            </w:pPr>
            <w:r>
              <w:rPr>
                <w:rFonts w:hint="eastAsia" w:asciiTheme="majorEastAsia" w:hAnsiTheme="majorEastAsia" w:eastAsiaTheme="majorEastAsia"/>
                <w:sz w:val="22"/>
              </w:rPr>
              <w:t>对个别农户之间承包地耕地和草地适当调整的审批</w:t>
            </w:r>
          </w:p>
        </w:tc>
        <w:tc>
          <w:tcPr>
            <w:tcW w:w="9990" w:type="dxa"/>
            <w:vAlign w:val="center"/>
          </w:tcPr>
          <w:p w14:paraId="25CC687E">
            <w:pPr>
              <w:rPr>
                <w:rFonts w:asciiTheme="majorEastAsia" w:hAnsiTheme="majorEastAsia" w:eastAsiaTheme="majorEastAsia"/>
                <w:sz w:val="22"/>
              </w:rPr>
            </w:pPr>
            <w:r>
              <w:rPr>
                <w:rFonts w:hint="eastAsia" w:asciiTheme="majorEastAsia" w:hAnsiTheme="majorEastAsia" w:eastAsiaTheme="majorEastAsia"/>
                <w:sz w:val="22"/>
              </w:rPr>
              <w:t>【法律】《中华人民共和国农村土地承包法》（2018年修正）</w:t>
            </w:r>
          </w:p>
          <w:p w14:paraId="57D6CB3C">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第二十八条</w:t>
            </w:r>
            <w:r>
              <w:rPr>
                <w:rFonts w:hint="eastAsia" w:asciiTheme="majorEastAsia" w:hAnsiTheme="majorEastAsia" w:eastAsiaTheme="majorEastAsia"/>
                <w:sz w:val="22"/>
              </w:rPr>
              <w:t>　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r>
      <w:tr w14:paraId="30A8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569" w:type="dxa"/>
            <w:vAlign w:val="center"/>
          </w:tcPr>
          <w:p w14:paraId="6149530D">
            <w:pPr>
              <w:jc w:val="center"/>
              <w:rPr>
                <w:rFonts w:asciiTheme="majorEastAsia" w:hAnsiTheme="majorEastAsia" w:eastAsiaTheme="majorEastAsia"/>
                <w:sz w:val="22"/>
              </w:rPr>
            </w:pPr>
            <w:r>
              <w:rPr>
                <w:rFonts w:hint="eastAsia" w:asciiTheme="majorEastAsia" w:hAnsiTheme="majorEastAsia" w:eastAsiaTheme="majorEastAsia"/>
                <w:sz w:val="22"/>
              </w:rPr>
              <w:t>2</w:t>
            </w:r>
          </w:p>
        </w:tc>
        <w:tc>
          <w:tcPr>
            <w:tcW w:w="709" w:type="dxa"/>
            <w:vAlign w:val="center"/>
          </w:tcPr>
          <w:p w14:paraId="7CA5712D">
            <w:pPr>
              <w:jc w:val="center"/>
              <w:rPr>
                <w:rFonts w:asciiTheme="majorEastAsia" w:hAnsiTheme="majorEastAsia" w:eastAsiaTheme="majorEastAsia"/>
                <w:sz w:val="22"/>
              </w:rPr>
            </w:pPr>
            <w:r>
              <w:rPr>
                <w:rFonts w:hint="eastAsia" w:asciiTheme="majorEastAsia" w:hAnsiTheme="majorEastAsia" w:eastAsiaTheme="majorEastAsia"/>
                <w:sz w:val="22"/>
              </w:rPr>
              <w:t>行政许可</w:t>
            </w:r>
          </w:p>
        </w:tc>
        <w:tc>
          <w:tcPr>
            <w:tcW w:w="2410" w:type="dxa"/>
            <w:vAlign w:val="center"/>
          </w:tcPr>
          <w:p w14:paraId="5A6AB8DD">
            <w:pPr>
              <w:rPr>
                <w:rFonts w:asciiTheme="majorEastAsia" w:hAnsiTheme="majorEastAsia" w:eastAsiaTheme="majorEastAsia"/>
                <w:sz w:val="22"/>
              </w:rPr>
            </w:pPr>
            <w:r>
              <w:rPr>
                <w:rFonts w:hint="eastAsia" w:asciiTheme="majorEastAsia" w:hAnsiTheme="majorEastAsia" w:eastAsiaTheme="majorEastAsia"/>
                <w:sz w:val="22"/>
              </w:rPr>
              <w:t>对农民集体所有的土地由本集体经济组织以外的单位或者个人承包经营的审批</w:t>
            </w:r>
          </w:p>
        </w:tc>
        <w:tc>
          <w:tcPr>
            <w:tcW w:w="9990" w:type="dxa"/>
            <w:vAlign w:val="center"/>
          </w:tcPr>
          <w:p w14:paraId="63101E4D">
            <w:pPr>
              <w:rPr>
                <w:rFonts w:asciiTheme="majorEastAsia" w:hAnsiTheme="majorEastAsia" w:eastAsiaTheme="majorEastAsia"/>
                <w:sz w:val="22"/>
              </w:rPr>
            </w:pPr>
            <w:r>
              <w:rPr>
                <w:rFonts w:hint="eastAsia" w:asciiTheme="majorEastAsia" w:hAnsiTheme="majorEastAsia" w:eastAsiaTheme="majorEastAsia"/>
                <w:sz w:val="22"/>
              </w:rPr>
              <w:t>【法律】《中华人民共和国农村土地承包法》（2018年修正）</w:t>
            </w:r>
          </w:p>
          <w:p w14:paraId="28C6474A">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第五十二条</w:t>
            </w:r>
            <w:r>
              <w:rPr>
                <w:rFonts w:hint="eastAsia" w:asciiTheme="majorEastAsia" w:hAnsiTheme="majorEastAsia" w:eastAsiaTheme="majorEastAsia"/>
                <w:sz w:val="22"/>
              </w:rPr>
              <w:t>　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r>
      <w:tr w14:paraId="4BD0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569" w:type="dxa"/>
            <w:vAlign w:val="center"/>
          </w:tcPr>
          <w:p w14:paraId="7643F6B2">
            <w:pPr>
              <w:jc w:val="center"/>
              <w:rPr>
                <w:rFonts w:asciiTheme="majorEastAsia" w:hAnsiTheme="majorEastAsia" w:eastAsiaTheme="majorEastAsia"/>
                <w:sz w:val="22"/>
              </w:rPr>
            </w:pPr>
            <w:r>
              <w:rPr>
                <w:rFonts w:hint="eastAsia" w:asciiTheme="majorEastAsia" w:hAnsiTheme="majorEastAsia" w:eastAsiaTheme="majorEastAsia"/>
                <w:sz w:val="22"/>
              </w:rPr>
              <w:t>3</w:t>
            </w:r>
          </w:p>
        </w:tc>
        <w:tc>
          <w:tcPr>
            <w:tcW w:w="709" w:type="dxa"/>
            <w:vAlign w:val="center"/>
          </w:tcPr>
          <w:p w14:paraId="35A85509">
            <w:pPr>
              <w:jc w:val="center"/>
              <w:rPr>
                <w:rFonts w:asciiTheme="majorEastAsia" w:hAnsiTheme="majorEastAsia" w:eastAsiaTheme="majorEastAsia"/>
                <w:sz w:val="22"/>
              </w:rPr>
            </w:pPr>
            <w:r>
              <w:rPr>
                <w:rFonts w:hint="eastAsia" w:asciiTheme="majorEastAsia" w:hAnsiTheme="majorEastAsia" w:eastAsiaTheme="majorEastAsia"/>
                <w:sz w:val="22"/>
              </w:rPr>
              <w:t>行政许可</w:t>
            </w:r>
          </w:p>
        </w:tc>
        <w:tc>
          <w:tcPr>
            <w:tcW w:w="2410" w:type="dxa"/>
            <w:vAlign w:val="center"/>
          </w:tcPr>
          <w:p w14:paraId="24FC988D">
            <w:pPr>
              <w:rPr>
                <w:rFonts w:asciiTheme="majorEastAsia" w:hAnsiTheme="majorEastAsia" w:eastAsiaTheme="majorEastAsia"/>
                <w:sz w:val="22"/>
              </w:rPr>
            </w:pPr>
            <w:r>
              <w:rPr>
                <w:rFonts w:hint="eastAsia" w:asciiTheme="majorEastAsia" w:hAnsiTheme="majorEastAsia" w:eastAsiaTheme="majorEastAsia"/>
                <w:sz w:val="22"/>
              </w:rPr>
              <w:t>对工商企业等社会资本通过流转取得土地经营权的审查审核</w:t>
            </w:r>
          </w:p>
        </w:tc>
        <w:tc>
          <w:tcPr>
            <w:tcW w:w="9990" w:type="dxa"/>
            <w:vAlign w:val="center"/>
          </w:tcPr>
          <w:p w14:paraId="061516EB">
            <w:pPr>
              <w:rPr>
                <w:rFonts w:asciiTheme="majorEastAsia" w:hAnsiTheme="majorEastAsia" w:eastAsiaTheme="majorEastAsia"/>
                <w:sz w:val="22"/>
              </w:rPr>
            </w:pPr>
            <w:r>
              <w:rPr>
                <w:rFonts w:hint="eastAsia" w:asciiTheme="majorEastAsia" w:hAnsiTheme="majorEastAsia" w:eastAsiaTheme="majorEastAsia"/>
                <w:sz w:val="22"/>
              </w:rPr>
              <w:t>【法律】《中华人民共和国农村土地承包法》（2018年修正）</w:t>
            </w:r>
          </w:p>
          <w:p w14:paraId="04E68CAE">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第四十五条</w:t>
            </w:r>
            <w:r>
              <w:rPr>
                <w:rFonts w:hint="eastAsia" w:asciiTheme="majorEastAsia" w:hAnsiTheme="majorEastAsia" w:eastAsiaTheme="majorEastAsia"/>
                <w:sz w:val="22"/>
              </w:rPr>
              <w:t>　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p>
          <w:p w14:paraId="4106E28D">
            <w:pPr>
              <w:rPr>
                <w:rFonts w:asciiTheme="majorEastAsia" w:hAnsiTheme="majorEastAsia" w:eastAsiaTheme="majorEastAsia"/>
                <w:sz w:val="22"/>
              </w:rPr>
            </w:pPr>
            <w:r>
              <w:rPr>
                <w:rFonts w:hint="eastAsia" w:asciiTheme="majorEastAsia" w:hAnsiTheme="majorEastAsia" w:eastAsiaTheme="majorEastAsia"/>
                <w:sz w:val="22"/>
              </w:rPr>
              <w:t>【部门规章】《农村土地经营权流转管理办法》（2021年农业农村部令第1号）</w:t>
            </w:r>
          </w:p>
          <w:p w14:paraId="20EE9468">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第二十九条</w:t>
            </w:r>
            <w:r>
              <w:rPr>
                <w:rFonts w:hint="eastAsia" w:asciiTheme="majorEastAsia" w:hAnsiTheme="majorEastAsia" w:eastAsiaTheme="majorEastAsia"/>
                <w:sz w:val="22"/>
              </w:rPr>
              <w:t>　县级以上地方人民政府对工商企业等社会资本流转土地经营权，依法建立分级资格审查和项目审核制度。（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tc>
      </w:tr>
      <w:tr w14:paraId="30C7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5E6BBA8E">
            <w:pPr>
              <w:jc w:val="center"/>
              <w:rPr>
                <w:rFonts w:ascii="黑体" w:hAnsi="黑体" w:eastAsia="黑体"/>
                <w:sz w:val="22"/>
              </w:rPr>
            </w:pPr>
            <w:r>
              <w:rPr>
                <w:rFonts w:hint="eastAsia" w:ascii="黑体" w:hAnsi="黑体" w:eastAsia="黑体"/>
                <w:sz w:val="22"/>
              </w:rPr>
              <w:t>序号</w:t>
            </w:r>
          </w:p>
        </w:tc>
        <w:tc>
          <w:tcPr>
            <w:tcW w:w="709" w:type="dxa"/>
            <w:vAlign w:val="center"/>
          </w:tcPr>
          <w:p w14:paraId="5980A5CA">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6A049717">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6561E7D5">
            <w:pPr>
              <w:jc w:val="center"/>
              <w:rPr>
                <w:rFonts w:ascii="黑体" w:hAnsi="黑体" w:eastAsia="黑体"/>
                <w:sz w:val="22"/>
              </w:rPr>
            </w:pPr>
            <w:r>
              <w:rPr>
                <w:rFonts w:hint="eastAsia" w:ascii="黑体" w:hAnsi="黑体" w:eastAsia="黑体"/>
                <w:sz w:val="22"/>
              </w:rPr>
              <w:t>职权依据</w:t>
            </w:r>
          </w:p>
        </w:tc>
      </w:tr>
      <w:tr w14:paraId="6FB7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3" w:hRule="atLeast"/>
          <w:jc w:val="center"/>
        </w:trPr>
        <w:tc>
          <w:tcPr>
            <w:tcW w:w="569" w:type="dxa"/>
            <w:vAlign w:val="center"/>
          </w:tcPr>
          <w:p w14:paraId="4F7B9D4F">
            <w:pPr>
              <w:jc w:val="center"/>
              <w:rPr>
                <w:rFonts w:asciiTheme="majorEastAsia" w:hAnsiTheme="majorEastAsia" w:eastAsiaTheme="majorEastAsia"/>
                <w:sz w:val="22"/>
              </w:rPr>
            </w:pPr>
            <w:r>
              <w:rPr>
                <w:rFonts w:hint="eastAsia" w:asciiTheme="majorEastAsia" w:hAnsiTheme="majorEastAsia" w:eastAsiaTheme="majorEastAsia"/>
                <w:sz w:val="22"/>
              </w:rPr>
              <w:t>4</w:t>
            </w:r>
          </w:p>
        </w:tc>
        <w:tc>
          <w:tcPr>
            <w:tcW w:w="709" w:type="dxa"/>
            <w:vAlign w:val="center"/>
          </w:tcPr>
          <w:p w14:paraId="1E0A5D62">
            <w:pPr>
              <w:jc w:val="center"/>
              <w:rPr>
                <w:rFonts w:asciiTheme="majorEastAsia" w:hAnsiTheme="majorEastAsia" w:eastAsiaTheme="majorEastAsia"/>
                <w:sz w:val="22"/>
              </w:rPr>
            </w:pPr>
            <w:r>
              <w:rPr>
                <w:rFonts w:hint="eastAsia" w:asciiTheme="majorEastAsia" w:hAnsiTheme="majorEastAsia" w:eastAsiaTheme="majorEastAsia"/>
                <w:sz w:val="22"/>
              </w:rPr>
              <w:t>行政许可</w:t>
            </w:r>
          </w:p>
        </w:tc>
        <w:tc>
          <w:tcPr>
            <w:tcW w:w="2410" w:type="dxa"/>
            <w:vAlign w:val="center"/>
          </w:tcPr>
          <w:p w14:paraId="0F6B3B1F">
            <w:pPr>
              <w:rPr>
                <w:rFonts w:asciiTheme="majorEastAsia" w:hAnsiTheme="majorEastAsia" w:eastAsiaTheme="majorEastAsia"/>
                <w:sz w:val="22"/>
              </w:rPr>
            </w:pPr>
            <w:r>
              <w:rPr>
                <w:rFonts w:hint="eastAsia" w:asciiTheme="majorEastAsia" w:hAnsiTheme="majorEastAsia" w:eastAsiaTheme="majorEastAsia"/>
                <w:sz w:val="22"/>
              </w:rPr>
              <w:t>对农村宅基地和建房规划的审批</w:t>
            </w:r>
          </w:p>
        </w:tc>
        <w:tc>
          <w:tcPr>
            <w:tcW w:w="9990" w:type="dxa"/>
            <w:vAlign w:val="center"/>
          </w:tcPr>
          <w:p w14:paraId="6006A5B8">
            <w:pPr>
              <w:rPr>
                <w:rFonts w:asciiTheme="majorEastAsia" w:hAnsiTheme="majorEastAsia" w:eastAsiaTheme="majorEastAsia"/>
                <w:sz w:val="22"/>
              </w:rPr>
            </w:pPr>
            <w:r>
              <w:rPr>
                <w:rFonts w:hint="eastAsia" w:asciiTheme="majorEastAsia" w:hAnsiTheme="majorEastAsia" w:eastAsiaTheme="majorEastAsia"/>
                <w:sz w:val="22"/>
              </w:rPr>
              <w:t>【法律】《中华人民共和国农村土地承包法》（2019年修正）</w:t>
            </w:r>
          </w:p>
          <w:p w14:paraId="39303A24">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第六十二条第四款</w:t>
            </w:r>
            <w:r>
              <w:rPr>
                <w:rFonts w:hint="eastAsia" w:asciiTheme="majorEastAsia" w:hAnsiTheme="majorEastAsia" w:eastAsiaTheme="majorEastAsia"/>
                <w:sz w:val="22"/>
              </w:rPr>
              <w:t>　农村村民住宅用地，由乡（镇）人民政府审核批准；其中，涉及占用农用地的，依照本法第四十四条的规定办理审批手续。</w:t>
            </w:r>
          </w:p>
          <w:p w14:paraId="784230DE">
            <w:pPr>
              <w:rPr>
                <w:rFonts w:asciiTheme="majorEastAsia" w:hAnsiTheme="majorEastAsia" w:eastAsiaTheme="majorEastAsia"/>
                <w:sz w:val="22"/>
              </w:rPr>
            </w:pPr>
            <w:r>
              <w:rPr>
                <w:rFonts w:hint="eastAsia" w:asciiTheme="majorEastAsia" w:hAnsiTheme="majorEastAsia" w:eastAsiaTheme="majorEastAsia"/>
                <w:sz w:val="22"/>
              </w:rPr>
              <w:t>【规范性文件】《山西省人民政府办公厅关于印发山西省农村宅基地审批管理办法（试行）的通知》（晋政办发〔2020〕115号）</w:t>
            </w:r>
          </w:p>
          <w:p w14:paraId="30CBC6D8">
            <w:pPr>
              <w:ind w:firstLine="442" w:firstLineChars="200"/>
              <w:rPr>
                <w:rFonts w:asciiTheme="majorEastAsia" w:hAnsiTheme="majorEastAsia" w:eastAsiaTheme="majorEastAsia"/>
                <w:sz w:val="22"/>
              </w:rPr>
            </w:pPr>
            <w:r>
              <w:rPr>
                <w:rFonts w:hint="eastAsia" w:asciiTheme="majorEastAsia" w:hAnsiTheme="majorEastAsia" w:eastAsiaTheme="majorEastAsia"/>
                <w:b/>
                <w:bCs/>
                <w:sz w:val="22"/>
              </w:rPr>
              <w:t>第二十二条第一款</w:t>
            </w:r>
            <w:r>
              <w:rPr>
                <w:rFonts w:hint="eastAsia" w:asciiTheme="majorEastAsia" w:hAnsiTheme="majorEastAsia" w:eastAsiaTheme="majorEastAsia"/>
                <w:sz w:val="22"/>
              </w:rPr>
              <w:t xml:space="preserve">  乡（镇）人民政府受理农村宅基地申请后，应当安排乡（镇）经济发展办公室、社会事务办公室、规划建设办公室在15日内完成实地审查。</w:t>
            </w:r>
          </w:p>
          <w:p w14:paraId="4AA9780A">
            <w:pPr>
              <w:ind w:firstLine="442" w:firstLineChars="200"/>
              <w:rPr>
                <w:rFonts w:asciiTheme="majorEastAsia" w:hAnsiTheme="majorEastAsia" w:eastAsiaTheme="majorEastAsia"/>
                <w:sz w:val="22"/>
              </w:rPr>
            </w:pPr>
            <w:r>
              <w:rPr>
                <w:rFonts w:hint="eastAsia" w:asciiTheme="majorEastAsia" w:hAnsiTheme="majorEastAsia" w:eastAsiaTheme="majorEastAsia"/>
                <w:b/>
                <w:bCs/>
                <w:sz w:val="22"/>
              </w:rPr>
              <w:t xml:space="preserve">第二十三条第一款 </w:t>
            </w:r>
            <w:r>
              <w:rPr>
                <w:rFonts w:hint="eastAsia" w:asciiTheme="majorEastAsia" w:hAnsiTheme="majorEastAsia" w:eastAsiaTheme="majorEastAsia"/>
                <w:sz w:val="22"/>
              </w:rPr>
              <w:t xml:space="preserve"> 乡（镇）人民政府对联审结果进行审核，认为符合条件、材料完备的，应当在收到联审结果后5日内完成审批，在农村宅基地和建房（规划许可）审批表上签署意见，向申请人发放农村宅基地批准书和乡村建设规划许可证。同时，将审批情况书面报县级农业农村、自然资源和规划等部门备案。</w:t>
            </w:r>
          </w:p>
          <w:p w14:paraId="5C692B75">
            <w:pPr>
              <w:ind w:firstLine="442" w:firstLineChars="200"/>
              <w:rPr>
                <w:rFonts w:asciiTheme="majorEastAsia" w:hAnsiTheme="majorEastAsia" w:eastAsiaTheme="majorEastAsia"/>
                <w:sz w:val="22"/>
              </w:rPr>
            </w:pPr>
            <w:r>
              <w:rPr>
                <w:rFonts w:hint="eastAsia" w:asciiTheme="majorEastAsia" w:hAnsiTheme="majorEastAsia" w:eastAsiaTheme="majorEastAsia"/>
                <w:b/>
                <w:bCs/>
                <w:sz w:val="22"/>
              </w:rPr>
              <w:t>第二十三条第二款</w:t>
            </w:r>
            <w:r>
              <w:rPr>
                <w:rFonts w:hint="eastAsia" w:asciiTheme="majorEastAsia" w:hAnsiTheme="majorEastAsia" w:eastAsiaTheme="majorEastAsia"/>
                <w:sz w:val="22"/>
              </w:rPr>
              <w:t xml:space="preserve">  经联审不符合农村宅基地审批条件的，乡（镇）人民政府应当自作出决定之日起5日内书面答复申请人，并说明理由。</w:t>
            </w:r>
          </w:p>
          <w:p w14:paraId="3DD44B61">
            <w:pPr>
              <w:rPr>
                <w:rFonts w:asciiTheme="majorEastAsia" w:hAnsiTheme="majorEastAsia" w:eastAsiaTheme="majorEastAsia"/>
                <w:sz w:val="22"/>
              </w:rPr>
            </w:pPr>
          </w:p>
          <w:p w14:paraId="0C7BE673">
            <w:pPr>
              <w:rPr>
                <w:rFonts w:asciiTheme="majorEastAsia" w:hAnsiTheme="majorEastAsia" w:eastAsiaTheme="majorEastAsia"/>
                <w:sz w:val="22"/>
              </w:rPr>
            </w:pPr>
            <w:r>
              <w:rPr>
                <w:rFonts w:hint="eastAsia" w:asciiTheme="majorEastAsia" w:hAnsiTheme="majorEastAsia" w:eastAsiaTheme="majorEastAsia"/>
                <w:sz w:val="22"/>
              </w:rPr>
              <w:t>【规范性文件】 《山西省人民政府办公厅关于印发山西省农村自建房规划管理办法（试行）的通知》（晋政办发〔2020〕118号）</w:t>
            </w:r>
          </w:p>
          <w:p w14:paraId="15448DC6">
            <w:pPr>
              <w:ind w:firstLine="442" w:firstLineChars="200"/>
              <w:rPr>
                <w:rFonts w:asciiTheme="majorEastAsia" w:hAnsiTheme="majorEastAsia" w:eastAsiaTheme="majorEastAsia"/>
                <w:sz w:val="22"/>
              </w:rPr>
            </w:pPr>
            <w:r>
              <w:rPr>
                <w:rFonts w:hint="eastAsia" w:asciiTheme="majorEastAsia" w:hAnsiTheme="majorEastAsia" w:eastAsiaTheme="majorEastAsia"/>
                <w:b/>
                <w:bCs/>
                <w:sz w:val="22"/>
              </w:rPr>
              <w:t xml:space="preserve">第六条 </w:t>
            </w:r>
            <w:r>
              <w:rPr>
                <w:rFonts w:hint="eastAsia" w:asciiTheme="majorEastAsia" w:hAnsiTheme="majorEastAsia" w:eastAsiaTheme="majorEastAsia"/>
                <w:sz w:val="22"/>
              </w:rPr>
              <w:t xml:space="preserve"> 设区的市、县（市、区）自然资源主管部门应当加强农村自建房规划管理的业务指导；县级人民政府可以委托乡（镇）人民政府实施农村自建房规划审批；村民委员会应当在乡（镇）人民政府的领导下，对农村自规划申请进行初审并提供审批手续办理指导或者代办服务。</w:t>
            </w:r>
          </w:p>
        </w:tc>
      </w:tr>
      <w:tr w14:paraId="63E7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69" w:type="dxa"/>
            <w:vAlign w:val="center"/>
          </w:tcPr>
          <w:p w14:paraId="6F2D2DB2">
            <w:pPr>
              <w:jc w:val="center"/>
              <w:rPr>
                <w:rFonts w:asciiTheme="majorEastAsia" w:hAnsiTheme="majorEastAsia" w:eastAsiaTheme="majorEastAsia"/>
                <w:sz w:val="22"/>
              </w:rPr>
            </w:pPr>
            <w:r>
              <w:rPr>
                <w:rFonts w:hint="eastAsia" w:asciiTheme="majorEastAsia" w:hAnsiTheme="majorEastAsia" w:eastAsiaTheme="majorEastAsia"/>
                <w:sz w:val="22"/>
              </w:rPr>
              <w:t>5</w:t>
            </w:r>
          </w:p>
        </w:tc>
        <w:tc>
          <w:tcPr>
            <w:tcW w:w="709" w:type="dxa"/>
            <w:vAlign w:val="center"/>
          </w:tcPr>
          <w:p w14:paraId="14AA370A">
            <w:pPr>
              <w:jc w:val="center"/>
              <w:rPr>
                <w:rFonts w:asciiTheme="majorEastAsia" w:hAnsiTheme="majorEastAsia" w:eastAsiaTheme="majorEastAsia"/>
                <w:sz w:val="22"/>
              </w:rPr>
            </w:pPr>
            <w:r>
              <w:rPr>
                <w:rFonts w:hint="eastAsia" w:asciiTheme="majorEastAsia" w:hAnsiTheme="majorEastAsia" w:eastAsiaTheme="majorEastAsia"/>
                <w:sz w:val="22"/>
              </w:rPr>
              <w:t>行政许可</w:t>
            </w:r>
          </w:p>
        </w:tc>
        <w:tc>
          <w:tcPr>
            <w:tcW w:w="2410" w:type="dxa"/>
            <w:vAlign w:val="center"/>
          </w:tcPr>
          <w:p w14:paraId="1A012534">
            <w:pPr>
              <w:rPr>
                <w:rFonts w:asciiTheme="majorEastAsia" w:hAnsiTheme="majorEastAsia" w:eastAsiaTheme="majorEastAsia"/>
                <w:sz w:val="22"/>
              </w:rPr>
            </w:pPr>
            <w:r>
              <w:rPr>
                <w:rFonts w:hint="eastAsia" w:asciiTheme="majorEastAsia" w:hAnsiTheme="majorEastAsia" w:eastAsiaTheme="majorEastAsia"/>
                <w:sz w:val="22"/>
              </w:rPr>
              <w:t>对在村庄、集镇规划区内公人场所修建临时建筑物、构筑物和其他设施的审批</w:t>
            </w:r>
          </w:p>
        </w:tc>
        <w:tc>
          <w:tcPr>
            <w:tcW w:w="9990" w:type="dxa"/>
            <w:vAlign w:val="center"/>
          </w:tcPr>
          <w:p w14:paraId="494753D3">
            <w:pPr>
              <w:rPr>
                <w:rFonts w:asciiTheme="majorEastAsia" w:hAnsiTheme="majorEastAsia" w:eastAsiaTheme="majorEastAsia"/>
                <w:sz w:val="22"/>
              </w:rPr>
            </w:pPr>
            <w:r>
              <w:rPr>
                <w:rFonts w:hint="eastAsia" w:asciiTheme="majorEastAsia" w:hAnsiTheme="majorEastAsia" w:eastAsiaTheme="majorEastAsia"/>
                <w:sz w:val="22"/>
              </w:rPr>
              <w:t>【行政法规】《村庄和集镇规划建设管理条例》（1993年国务院令第116号）</w:t>
            </w:r>
          </w:p>
          <w:p w14:paraId="5FDF3DEE">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第三十二条</w:t>
            </w:r>
            <w:r>
              <w:rPr>
                <w:rFonts w:hint="eastAsia" w:asciiTheme="majorEastAsia" w:hAnsiTheme="majorEastAsia" w:eastAsiaTheme="majorEastAsia"/>
                <w:sz w:val="22"/>
              </w:rPr>
              <w:t>　未经乡级人民政府批准，任何单位和个人不得擅自在村庄、集镇规划区内的街道、广场、市场和车站等场所修建临时建筑物、构筑物和其他设施。</w:t>
            </w:r>
          </w:p>
        </w:tc>
      </w:tr>
      <w:tr w14:paraId="43DF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7237EB87">
            <w:pPr>
              <w:jc w:val="center"/>
              <w:rPr>
                <w:rFonts w:ascii="黑体" w:hAnsi="黑体" w:eastAsia="黑体"/>
                <w:sz w:val="22"/>
              </w:rPr>
            </w:pPr>
            <w:r>
              <w:rPr>
                <w:rFonts w:hint="eastAsia" w:ascii="黑体" w:hAnsi="黑体" w:eastAsia="黑体"/>
                <w:sz w:val="22"/>
              </w:rPr>
              <w:t>序号</w:t>
            </w:r>
          </w:p>
        </w:tc>
        <w:tc>
          <w:tcPr>
            <w:tcW w:w="709" w:type="dxa"/>
            <w:vAlign w:val="center"/>
          </w:tcPr>
          <w:p w14:paraId="34487F2F">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627E6BB2">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031B3491">
            <w:pPr>
              <w:jc w:val="center"/>
              <w:rPr>
                <w:rFonts w:ascii="黑体" w:hAnsi="黑体" w:eastAsia="黑体"/>
                <w:sz w:val="22"/>
              </w:rPr>
            </w:pPr>
            <w:r>
              <w:rPr>
                <w:rFonts w:hint="eastAsia" w:ascii="黑体" w:hAnsi="黑体" w:eastAsia="黑体"/>
                <w:sz w:val="22"/>
              </w:rPr>
              <w:t>职权依据</w:t>
            </w:r>
          </w:p>
        </w:tc>
      </w:tr>
      <w:tr w14:paraId="145F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569" w:type="dxa"/>
            <w:vAlign w:val="center"/>
          </w:tcPr>
          <w:p w14:paraId="462EB529">
            <w:pPr>
              <w:jc w:val="center"/>
              <w:rPr>
                <w:rFonts w:asciiTheme="majorEastAsia" w:hAnsiTheme="majorEastAsia" w:eastAsiaTheme="majorEastAsia"/>
                <w:sz w:val="22"/>
              </w:rPr>
            </w:pPr>
            <w:r>
              <w:rPr>
                <w:rFonts w:hint="eastAsia" w:asciiTheme="majorEastAsia" w:hAnsiTheme="majorEastAsia" w:eastAsiaTheme="majorEastAsia"/>
                <w:sz w:val="22"/>
              </w:rPr>
              <w:t>6</w:t>
            </w:r>
          </w:p>
        </w:tc>
        <w:tc>
          <w:tcPr>
            <w:tcW w:w="709" w:type="dxa"/>
            <w:vAlign w:val="center"/>
          </w:tcPr>
          <w:p w14:paraId="327F3221">
            <w:pPr>
              <w:jc w:val="center"/>
              <w:rPr>
                <w:rFonts w:asciiTheme="majorEastAsia" w:hAnsiTheme="majorEastAsia" w:eastAsiaTheme="majorEastAsia"/>
                <w:sz w:val="22"/>
              </w:rPr>
            </w:pPr>
            <w:r>
              <w:rPr>
                <w:rFonts w:hint="eastAsia" w:asciiTheme="majorEastAsia" w:hAnsiTheme="majorEastAsia" w:eastAsiaTheme="majorEastAsia"/>
                <w:sz w:val="22"/>
              </w:rPr>
              <w:t>行政处罚</w:t>
            </w:r>
          </w:p>
        </w:tc>
        <w:tc>
          <w:tcPr>
            <w:tcW w:w="2410" w:type="dxa"/>
            <w:vAlign w:val="center"/>
          </w:tcPr>
          <w:p w14:paraId="71D607EE">
            <w:pPr>
              <w:rPr>
                <w:rFonts w:asciiTheme="majorEastAsia" w:hAnsiTheme="majorEastAsia" w:eastAsiaTheme="majorEastAsia"/>
                <w:sz w:val="22"/>
              </w:rPr>
            </w:pPr>
            <w:r>
              <w:rPr>
                <w:rFonts w:hint="eastAsia" w:asciiTheme="majorEastAsia" w:hAnsiTheme="majorEastAsia" w:eastAsiaTheme="majorEastAsia"/>
                <w:sz w:val="22"/>
              </w:rPr>
              <w:t>对农村居民未经批准或者违反规划的规定建住宅的行政处罚</w:t>
            </w:r>
          </w:p>
        </w:tc>
        <w:tc>
          <w:tcPr>
            <w:tcW w:w="9990" w:type="dxa"/>
            <w:vAlign w:val="center"/>
          </w:tcPr>
          <w:p w14:paraId="74336182">
            <w:pPr>
              <w:rPr>
                <w:rFonts w:asciiTheme="majorEastAsia" w:hAnsiTheme="majorEastAsia" w:eastAsiaTheme="majorEastAsia"/>
                <w:sz w:val="22"/>
              </w:rPr>
            </w:pPr>
            <w:r>
              <w:rPr>
                <w:rFonts w:hint="eastAsia" w:asciiTheme="majorEastAsia" w:hAnsiTheme="majorEastAsia" w:eastAsiaTheme="majorEastAsia"/>
                <w:sz w:val="22"/>
              </w:rPr>
              <w:t>【行政法规】《村庄和集镇规划建设管理条例》（1993年国务院令第116号）</w:t>
            </w:r>
          </w:p>
          <w:p w14:paraId="647E3C52">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第三十七条第一款</w:t>
            </w:r>
            <w:r>
              <w:rPr>
                <w:rFonts w:hint="eastAsia" w:asciiTheme="majorEastAsia" w:hAnsiTheme="majorEastAsia" w:eastAsiaTheme="majorEastAsia"/>
                <w:sz w:val="22"/>
              </w:rPr>
              <w:t>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下措施的，由县级人民政府建设行政主管部门责令限期改正，处以罚款。</w:t>
            </w:r>
          </w:p>
          <w:p w14:paraId="5A66319B">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第三十七条第二款</w:t>
            </w:r>
            <w:r>
              <w:rPr>
                <w:rFonts w:hint="eastAsia" w:asciiTheme="majorEastAsia" w:hAnsiTheme="majorEastAsia" w:eastAsiaTheme="majorEastAsia"/>
                <w:sz w:val="22"/>
              </w:rPr>
              <w:t xml:space="preserve"> 农村居民未经批准或者违反规划的规定建住宅的，乡级人民政府可以依照前款规定处罚。</w:t>
            </w:r>
          </w:p>
        </w:tc>
      </w:tr>
      <w:tr w14:paraId="1A31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569" w:type="dxa"/>
            <w:vAlign w:val="center"/>
          </w:tcPr>
          <w:p w14:paraId="5BFF6CFD">
            <w:pPr>
              <w:jc w:val="center"/>
              <w:rPr>
                <w:rFonts w:asciiTheme="majorEastAsia" w:hAnsiTheme="majorEastAsia" w:eastAsiaTheme="majorEastAsia"/>
                <w:sz w:val="22"/>
              </w:rPr>
            </w:pPr>
            <w:r>
              <w:rPr>
                <w:rFonts w:hint="eastAsia" w:asciiTheme="majorEastAsia" w:hAnsiTheme="majorEastAsia" w:eastAsiaTheme="majorEastAsia"/>
                <w:sz w:val="22"/>
              </w:rPr>
              <w:t>7</w:t>
            </w:r>
          </w:p>
        </w:tc>
        <w:tc>
          <w:tcPr>
            <w:tcW w:w="709" w:type="dxa"/>
            <w:vAlign w:val="center"/>
          </w:tcPr>
          <w:p w14:paraId="107F3E52">
            <w:pPr>
              <w:jc w:val="center"/>
              <w:rPr>
                <w:rFonts w:asciiTheme="majorEastAsia" w:hAnsiTheme="majorEastAsia" w:eastAsiaTheme="majorEastAsia"/>
                <w:sz w:val="22"/>
              </w:rPr>
            </w:pPr>
            <w:r>
              <w:rPr>
                <w:rFonts w:hint="eastAsia" w:asciiTheme="majorEastAsia" w:hAnsiTheme="majorEastAsia" w:eastAsiaTheme="majorEastAsia"/>
                <w:sz w:val="22"/>
              </w:rPr>
              <w:t>行政处罚</w:t>
            </w:r>
          </w:p>
        </w:tc>
        <w:tc>
          <w:tcPr>
            <w:tcW w:w="2410" w:type="dxa"/>
            <w:vAlign w:val="center"/>
          </w:tcPr>
          <w:p w14:paraId="05950BDE">
            <w:pPr>
              <w:rPr>
                <w:rFonts w:asciiTheme="majorEastAsia" w:hAnsiTheme="majorEastAsia" w:eastAsiaTheme="majorEastAsia"/>
                <w:sz w:val="22"/>
              </w:rPr>
            </w:pPr>
            <w:r>
              <w:rPr>
                <w:rFonts w:hint="eastAsia" w:asciiTheme="majorEastAsia" w:hAnsiTheme="majorEastAsia" w:eastAsiaTheme="majorEastAsia"/>
                <w:sz w:val="22"/>
              </w:rPr>
              <w:t>对损坏村庄和集镇的房屋、俊花设施或乱堆粪便、垃圾、柴草，破坏村容镇貌和环境卫生的行政处罚</w:t>
            </w:r>
          </w:p>
        </w:tc>
        <w:tc>
          <w:tcPr>
            <w:tcW w:w="9990" w:type="dxa"/>
            <w:vAlign w:val="center"/>
          </w:tcPr>
          <w:p w14:paraId="7F4230C8">
            <w:pPr>
              <w:rPr>
                <w:rFonts w:asciiTheme="majorEastAsia" w:hAnsiTheme="majorEastAsia" w:eastAsiaTheme="majorEastAsia"/>
                <w:sz w:val="22"/>
              </w:rPr>
            </w:pPr>
            <w:r>
              <w:rPr>
                <w:rFonts w:hint="eastAsia" w:asciiTheme="majorEastAsia" w:hAnsiTheme="majorEastAsia" w:eastAsiaTheme="majorEastAsia"/>
                <w:sz w:val="22"/>
              </w:rPr>
              <w:t>【行政法规】《村庄和集镇规划建设管理条例》（1993年国务院令第116号）</w:t>
            </w:r>
          </w:p>
          <w:p w14:paraId="1AC65D24">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第三十九条</w:t>
            </w:r>
            <w:r>
              <w:rPr>
                <w:rFonts w:hint="eastAsia" w:asciiTheme="majorEastAsia" w:hAnsiTheme="majorEastAsia" w:eastAsiaTheme="majorEastAsia"/>
                <w:sz w:val="22"/>
              </w:rPr>
              <w:t>　有下列行为之一的，由乡级人民政府责令停止侵害，可以处以罚款；造成损失的，并应当赔偿：（一）损坏村庄和集镇的房屋、公共设施的；（二）乱堆粪便、垃圾、柴草、破坏对容镇貌和环境卫生的。</w:t>
            </w:r>
          </w:p>
        </w:tc>
      </w:tr>
      <w:tr w14:paraId="7615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69" w:type="dxa"/>
            <w:vAlign w:val="center"/>
          </w:tcPr>
          <w:p w14:paraId="3D1E70FD">
            <w:pPr>
              <w:jc w:val="center"/>
              <w:rPr>
                <w:rFonts w:asciiTheme="majorEastAsia" w:hAnsiTheme="majorEastAsia" w:eastAsiaTheme="majorEastAsia"/>
                <w:sz w:val="22"/>
              </w:rPr>
            </w:pPr>
            <w:r>
              <w:rPr>
                <w:rFonts w:hint="eastAsia" w:asciiTheme="majorEastAsia" w:hAnsiTheme="majorEastAsia" w:eastAsiaTheme="majorEastAsia"/>
                <w:sz w:val="22"/>
              </w:rPr>
              <w:t>8</w:t>
            </w:r>
          </w:p>
        </w:tc>
        <w:tc>
          <w:tcPr>
            <w:tcW w:w="709" w:type="dxa"/>
            <w:vAlign w:val="center"/>
          </w:tcPr>
          <w:p w14:paraId="2832ACF4">
            <w:pPr>
              <w:jc w:val="center"/>
              <w:rPr>
                <w:rFonts w:asciiTheme="majorEastAsia" w:hAnsiTheme="majorEastAsia" w:eastAsiaTheme="majorEastAsia"/>
                <w:sz w:val="22"/>
              </w:rPr>
            </w:pPr>
            <w:r>
              <w:rPr>
                <w:rFonts w:hint="eastAsia" w:asciiTheme="majorEastAsia" w:hAnsiTheme="majorEastAsia" w:eastAsiaTheme="majorEastAsia"/>
                <w:sz w:val="22"/>
              </w:rPr>
              <w:t>行政处罚</w:t>
            </w:r>
          </w:p>
        </w:tc>
        <w:tc>
          <w:tcPr>
            <w:tcW w:w="2410" w:type="dxa"/>
            <w:vAlign w:val="center"/>
          </w:tcPr>
          <w:p w14:paraId="4C8823CC">
            <w:pPr>
              <w:rPr>
                <w:rFonts w:asciiTheme="majorEastAsia" w:hAnsiTheme="majorEastAsia" w:eastAsiaTheme="majorEastAsia"/>
                <w:sz w:val="22"/>
              </w:rPr>
            </w:pPr>
            <w:r>
              <w:rPr>
                <w:rFonts w:hint="eastAsia" w:asciiTheme="majorEastAsia" w:hAnsiTheme="majorEastAsia" w:eastAsiaTheme="majorEastAsia"/>
                <w:sz w:val="22"/>
              </w:rPr>
              <w:t>对单位和个人损坏或者擅自移动有钉螺地带警示标志的行政处罚</w:t>
            </w:r>
          </w:p>
        </w:tc>
        <w:tc>
          <w:tcPr>
            <w:tcW w:w="9990" w:type="dxa"/>
            <w:vAlign w:val="center"/>
          </w:tcPr>
          <w:p w14:paraId="2CE9C915">
            <w:pPr>
              <w:rPr>
                <w:rFonts w:asciiTheme="majorEastAsia" w:hAnsiTheme="majorEastAsia" w:eastAsiaTheme="majorEastAsia"/>
                <w:sz w:val="22"/>
              </w:rPr>
            </w:pPr>
            <w:r>
              <w:rPr>
                <w:rFonts w:hint="eastAsia" w:asciiTheme="majorEastAsia" w:hAnsiTheme="majorEastAsia" w:eastAsiaTheme="majorEastAsia"/>
                <w:sz w:val="22"/>
              </w:rPr>
              <w:t>【行政法规】《血吸虫病防治条例》（2006的国务院令第463号，2019年修订）</w:t>
            </w:r>
          </w:p>
          <w:p w14:paraId="497A3C34">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第五十一条</w:t>
            </w:r>
            <w:r>
              <w:rPr>
                <w:rFonts w:hint="eastAsia" w:asciiTheme="majorEastAsia" w:hAnsiTheme="majorEastAsia" w:eastAsiaTheme="majorEastAsia"/>
                <w:sz w:val="22"/>
              </w:rPr>
              <w:t>　单位和个人损坏或者擅自移动有钉螺地带警示标志的，由乡（镇）人民政府责令修复或者赔偿损失，给予警告；情节严重的，对单位处1000元以上3000元以下的罚款，对个人处50元以上200元以下的罚款。</w:t>
            </w:r>
          </w:p>
        </w:tc>
      </w:tr>
      <w:tr w14:paraId="59DB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69" w:type="dxa"/>
            <w:vAlign w:val="center"/>
          </w:tcPr>
          <w:p w14:paraId="3EE0DAE3">
            <w:pPr>
              <w:jc w:val="center"/>
              <w:rPr>
                <w:rFonts w:asciiTheme="majorEastAsia" w:hAnsiTheme="majorEastAsia" w:eastAsiaTheme="majorEastAsia"/>
                <w:sz w:val="22"/>
              </w:rPr>
            </w:pPr>
            <w:r>
              <w:rPr>
                <w:rFonts w:hint="eastAsia" w:asciiTheme="majorEastAsia" w:hAnsiTheme="majorEastAsia" w:eastAsiaTheme="majorEastAsia"/>
                <w:sz w:val="22"/>
              </w:rPr>
              <w:t>9</w:t>
            </w:r>
          </w:p>
        </w:tc>
        <w:tc>
          <w:tcPr>
            <w:tcW w:w="709" w:type="dxa"/>
            <w:vAlign w:val="center"/>
          </w:tcPr>
          <w:p w14:paraId="26A578AE">
            <w:pPr>
              <w:jc w:val="center"/>
              <w:rPr>
                <w:rFonts w:asciiTheme="majorEastAsia" w:hAnsiTheme="majorEastAsia" w:eastAsiaTheme="majorEastAsia"/>
                <w:sz w:val="22"/>
              </w:rPr>
            </w:pPr>
            <w:r>
              <w:rPr>
                <w:rFonts w:hint="eastAsia" w:asciiTheme="majorEastAsia" w:hAnsiTheme="majorEastAsia" w:eastAsiaTheme="majorEastAsia"/>
                <w:sz w:val="22"/>
              </w:rPr>
              <w:t>行政处罚</w:t>
            </w:r>
          </w:p>
        </w:tc>
        <w:tc>
          <w:tcPr>
            <w:tcW w:w="2410" w:type="dxa"/>
            <w:vAlign w:val="center"/>
          </w:tcPr>
          <w:p w14:paraId="44E7D368">
            <w:pPr>
              <w:rPr>
                <w:rFonts w:asciiTheme="majorEastAsia" w:hAnsiTheme="majorEastAsia" w:eastAsiaTheme="majorEastAsia"/>
                <w:sz w:val="22"/>
              </w:rPr>
            </w:pPr>
            <w:r>
              <w:rPr>
                <w:rFonts w:hint="eastAsia" w:asciiTheme="majorEastAsia" w:hAnsiTheme="majorEastAsia" w:eastAsiaTheme="majorEastAsia"/>
                <w:sz w:val="22"/>
              </w:rPr>
              <w:t>对农村村民非法占用土地建住宅的行政处罚</w:t>
            </w:r>
          </w:p>
        </w:tc>
        <w:tc>
          <w:tcPr>
            <w:tcW w:w="9990" w:type="dxa"/>
            <w:vAlign w:val="center"/>
          </w:tcPr>
          <w:p w14:paraId="6EB3E315">
            <w:pPr>
              <w:rPr>
                <w:rFonts w:asciiTheme="majorEastAsia" w:hAnsiTheme="majorEastAsia" w:eastAsiaTheme="majorEastAsia"/>
                <w:sz w:val="22"/>
              </w:rPr>
            </w:pPr>
            <w:r>
              <w:rPr>
                <w:rFonts w:hint="eastAsia" w:asciiTheme="majorEastAsia" w:hAnsiTheme="majorEastAsia" w:eastAsiaTheme="majorEastAsia"/>
                <w:sz w:val="22"/>
              </w:rPr>
              <w:t>【法律】《中华人民共和国土地管理法》（2019年修正）</w:t>
            </w:r>
          </w:p>
          <w:p w14:paraId="6152E3A5">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第七十八条</w:t>
            </w:r>
            <w:r>
              <w:rPr>
                <w:rFonts w:hint="eastAsia" w:asciiTheme="majorEastAsia" w:hAnsiTheme="majorEastAsia" w:eastAsiaTheme="majorEastAsia"/>
                <w:sz w:val="22"/>
              </w:rPr>
              <w:t xml:space="preserve">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述。</w:t>
            </w:r>
          </w:p>
          <w:p w14:paraId="0DB06287">
            <w:pPr>
              <w:rPr>
                <w:rFonts w:asciiTheme="majorEastAsia" w:hAnsiTheme="majorEastAsia" w:eastAsiaTheme="majorEastAsia"/>
                <w:sz w:val="22"/>
              </w:rPr>
            </w:pPr>
            <w:r>
              <w:rPr>
                <w:rFonts w:hint="eastAsia" w:asciiTheme="majorEastAsia" w:hAnsiTheme="majorEastAsia" w:eastAsiaTheme="majorEastAsia"/>
                <w:sz w:val="22"/>
              </w:rPr>
              <w:t>【规范性文件】《山西省人民政府关于赋予乡镇人民政府和街道办事处农村村民非法占用土地建住宅行政执法权的通告》（晋政函〔2022〕4号）</w:t>
            </w:r>
          </w:p>
          <w:p w14:paraId="432754BF">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一、乡镇人民政府（街道办事处）负责本行政区域内农房建设日常巡查监管，受理群众举报和投诉；发现农村村民非法占用土地建住宅的，应责令停止建设、限期改正，逾期不改正的，依法向人民法院申请强制执行。</w:t>
            </w:r>
          </w:p>
        </w:tc>
      </w:tr>
      <w:tr w14:paraId="7421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115E8DF2">
            <w:pPr>
              <w:jc w:val="center"/>
              <w:rPr>
                <w:rFonts w:ascii="黑体" w:hAnsi="黑体" w:eastAsia="黑体"/>
                <w:sz w:val="22"/>
              </w:rPr>
            </w:pPr>
            <w:r>
              <w:rPr>
                <w:rFonts w:hint="eastAsia" w:ascii="黑体" w:hAnsi="黑体" w:eastAsia="黑体"/>
                <w:sz w:val="22"/>
              </w:rPr>
              <w:t>序号</w:t>
            </w:r>
          </w:p>
        </w:tc>
        <w:tc>
          <w:tcPr>
            <w:tcW w:w="709" w:type="dxa"/>
            <w:vAlign w:val="center"/>
          </w:tcPr>
          <w:p w14:paraId="62129038">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1A4312C9">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22C7A5B3">
            <w:pPr>
              <w:jc w:val="center"/>
              <w:rPr>
                <w:rFonts w:ascii="黑体" w:hAnsi="黑体" w:eastAsia="黑体"/>
                <w:sz w:val="22"/>
              </w:rPr>
            </w:pPr>
            <w:r>
              <w:rPr>
                <w:rFonts w:hint="eastAsia" w:ascii="黑体" w:hAnsi="黑体" w:eastAsia="黑体"/>
                <w:sz w:val="22"/>
              </w:rPr>
              <w:t>职权依据</w:t>
            </w:r>
          </w:p>
        </w:tc>
      </w:tr>
      <w:tr w14:paraId="0C5D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569" w:type="dxa"/>
            <w:vAlign w:val="center"/>
          </w:tcPr>
          <w:p w14:paraId="55896D7E">
            <w:pPr>
              <w:jc w:val="center"/>
              <w:rPr>
                <w:rFonts w:asciiTheme="majorEastAsia" w:hAnsiTheme="majorEastAsia" w:eastAsiaTheme="majorEastAsia"/>
                <w:sz w:val="22"/>
              </w:rPr>
            </w:pPr>
            <w:r>
              <w:rPr>
                <w:rFonts w:hint="eastAsia" w:asciiTheme="majorEastAsia" w:hAnsiTheme="majorEastAsia" w:eastAsiaTheme="majorEastAsia"/>
                <w:sz w:val="22"/>
              </w:rPr>
              <w:t>10</w:t>
            </w:r>
          </w:p>
        </w:tc>
        <w:tc>
          <w:tcPr>
            <w:tcW w:w="709" w:type="dxa"/>
            <w:vAlign w:val="center"/>
          </w:tcPr>
          <w:p w14:paraId="6BBA954F">
            <w:pPr>
              <w:jc w:val="center"/>
              <w:rPr>
                <w:rFonts w:asciiTheme="majorEastAsia" w:hAnsiTheme="majorEastAsia" w:eastAsiaTheme="majorEastAsia"/>
                <w:sz w:val="22"/>
              </w:rPr>
            </w:pPr>
            <w:r>
              <w:rPr>
                <w:rFonts w:hint="eastAsia" w:asciiTheme="majorEastAsia" w:hAnsiTheme="majorEastAsia" w:eastAsiaTheme="majorEastAsia"/>
                <w:sz w:val="22"/>
              </w:rPr>
              <w:t>行政处罚</w:t>
            </w:r>
          </w:p>
        </w:tc>
        <w:tc>
          <w:tcPr>
            <w:tcW w:w="2410" w:type="dxa"/>
            <w:vAlign w:val="center"/>
          </w:tcPr>
          <w:p w14:paraId="6C9C3D39">
            <w:pPr>
              <w:rPr>
                <w:rFonts w:asciiTheme="majorEastAsia" w:hAnsiTheme="majorEastAsia" w:eastAsiaTheme="majorEastAsia"/>
                <w:sz w:val="22"/>
              </w:rPr>
            </w:pPr>
            <w:r>
              <w:rPr>
                <w:rFonts w:asciiTheme="majorEastAsia" w:hAnsiTheme="majorEastAsia" w:eastAsiaTheme="majorEastAsia"/>
                <w:sz w:val="22"/>
              </w:rPr>
              <w:t>对未经批准损坏村道及村道设施的行政处罚</w:t>
            </w:r>
          </w:p>
        </w:tc>
        <w:tc>
          <w:tcPr>
            <w:tcW w:w="9990" w:type="dxa"/>
            <w:vAlign w:val="center"/>
          </w:tcPr>
          <w:p w14:paraId="7EC9A53F">
            <w:pPr>
              <w:rPr>
                <w:rFonts w:asciiTheme="majorEastAsia" w:hAnsiTheme="majorEastAsia" w:eastAsiaTheme="majorEastAsia"/>
                <w:sz w:val="22"/>
              </w:rPr>
            </w:pPr>
            <w:r>
              <w:rPr>
                <w:rFonts w:hint="eastAsia" w:asciiTheme="majorEastAsia" w:hAnsiTheme="majorEastAsia" w:eastAsiaTheme="majorEastAsia"/>
                <w:sz w:val="22"/>
              </w:rPr>
              <w:t>【地方性法规】《山西省公路条例》（2013年1月施行）</w:t>
            </w:r>
          </w:p>
          <w:p w14:paraId="61EEE68C">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第五十六条第一款</w:t>
            </w:r>
            <w:r>
              <w:rPr>
                <w:rFonts w:hint="eastAsia" w:asciiTheme="majorEastAsia" w:hAnsiTheme="majorEastAsia" w:eastAsiaTheme="majorEastAsia"/>
                <w:sz w:val="22"/>
              </w:rPr>
              <w:t>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w:t>
            </w:r>
          </w:p>
          <w:p w14:paraId="408CEBE7">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第六十五条</w:t>
            </w:r>
            <w:r>
              <w:rPr>
                <w:rFonts w:hint="eastAsia" w:asciiTheme="majorEastAsia" w:hAnsiTheme="majorEastAsia" w:eastAsiaTheme="majorEastAsia"/>
                <w:sz w:val="22"/>
              </w:rPr>
              <w:t xml:space="preserve">  违反本条例第五十六条第一款规定的，由乡（镇）人民政府责令限期发下 逾期未改正的，处以二百元以上一千元以下罚款。</w:t>
            </w:r>
          </w:p>
        </w:tc>
      </w:tr>
      <w:tr w14:paraId="41AE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569" w:type="dxa"/>
            <w:vAlign w:val="center"/>
          </w:tcPr>
          <w:p w14:paraId="0D5F5781">
            <w:pPr>
              <w:jc w:val="center"/>
              <w:rPr>
                <w:rFonts w:asciiTheme="majorEastAsia" w:hAnsiTheme="majorEastAsia" w:eastAsiaTheme="majorEastAsia"/>
                <w:sz w:val="22"/>
              </w:rPr>
            </w:pPr>
            <w:r>
              <w:rPr>
                <w:rFonts w:hint="eastAsia" w:asciiTheme="majorEastAsia" w:hAnsiTheme="majorEastAsia" w:eastAsiaTheme="majorEastAsia"/>
                <w:sz w:val="22"/>
              </w:rPr>
              <w:t>11</w:t>
            </w:r>
          </w:p>
        </w:tc>
        <w:tc>
          <w:tcPr>
            <w:tcW w:w="709" w:type="dxa"/>
            <w:vAlign w:val="center"/>
          </w:tcPr>
          <w:p w14:paraId="1B2C1A9F">
            <w:pPr>
              <w:jc w:val="center"/>
              <w:rPr>
                <w:rFonts w:asciiTheme="majorEastAsia" w:hAnsiTheme="majorEastAsia" w:eastAsiaTheme="majorEastAsia"/>
                <w:sz w:val="22"/>
              </w:rPr>
            </w:pPr>
            <w:r>
              <w:rPr>
                <w:rFonts w:hint="eastAsia" w:asciiTheme="majorEastAsia" w:hAnsiTheme="majorEastAsia" w:eastAsiaTheme="majorEastAsia"/>
                <w:sz w:val="22"/>
              </w:rPr>
              <w:t>行政强制</w:t>
            </w:r>
          </w:p>
        </w:tc>
        <w:tc>
          <w:tcPr>
            <w:tcW w:w="2410" w:type="dxa"/>
            <w:vAlign w:val="center"/>
          </w:tcPr>
          <w:p w14:paraId="57C25E10">
            <w:pPr>
              <w:rPr>
                <w:rFonts w:asciiTheme="majorEastAsia" w:hAnsiTheme="majorEastAsia" w:eastAsiaTheme="majorEastAsia"/>
                <w:sz w:val="22"/>
              </w:rPr>
            </w:pPr>
            <w:r>
              <w:rPr>
                <w:rFonts w:asciiTheme="majorEastAsia" w:hAnsiTheme="majorEastAsia" w:eastAsiaTheme="majorEastAsia"/>
                <w:sz w:val="22"/>
              </w:rPr>
              <w:t>对在乡、村庄规划区内未依法</w:t>
            </w:r>
            <w:r>
              <w:rPr>
                <w:rFonts w:hint="eastAsia" w:asciiTheme="majorEastAsia" w:hAnsiTheme="majorEastAsia" w:eastAsiaTheme="majorEastAsia"/>
                <w:sz w:val="22"/>
              </w:rPr>
              <w:t>取得</w:t>
            </w:r>
            <w:r>
              <w:rPr>
                <w:rFonts w:asciiTheme="majorEastAsia" w:hAnsiTheme="majorEastAsia" w:eastAsiaTheme="majorEastAsia"/>
                <w:sz w:val="22"/>
              </w:rPr>
              <w:t>乡村建设规划许可证或者未按照乡规定进行建设的，逾期不改正的强制拆除</w:t>
            </w:r>
          </w:p>
        </w:tc>
        <w:tc>
          <w:tcPr>
            <w:tcW w:w="9990" w:type="dxa"/>
            <w:vAlign w:val="center"/>
          </w:tcPr>
          <w:p w14:paraId="5EB9C7D1">
            <w:pPr>
              <w:rPr>
                <w:rFonts w:asciiTheme="majorEastAsia" w:hAnsiTheme="majorEastAsia" w:eastAsiaTheme="majorEastAsia"/>
                <w:sz w:val="22"/>
              </w:rPr>
            </w:pPr>
            <w:r>
              <w:rPr>
                <w:rFonts w:asciiTheme="majorEastAsia" w:hAnsiTheme="majorEastAsia" w:eastAsiaTheme="majorEastAsia"/>
                <w:sz w:val="22"/>
              </w:rPr>
              <w:t>【法律】《中华人民共和国城乡规划法》（</w:t>
            </w:r>
            <w:r>
              <w:rPr>
                <w:rFonts w:hint="eastAsia" w:asciiTheme="majorEastAsia" w:hAnsiTheme="majorEastAsia" w:eastAsiaTheme="majorEastAsia"/>
                <w:sz w:val="22"/>
              </w:rPr>
              <w:t>2019年修正</w:t>
            </w:r>
            <w:r>
              <w:rPr>
                <w:rFonts w:asciiTheme="majorEastAsia" w:hAnsiTheme="majorEastAsia" w:eastAsiaTheme="majorEastAsia"/>
                <w:sz w:val="22"/>
              </w:rPr>
              <w:t>）</w:t>
            </w:r>
          </w:p>
          <w:p w14:paraId="338E3051">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第六十五条</w:t>
            </w:r>
            <w:r>
              <w:rPr>
                <w:rFonts w:hint="eastAsia" w:asciiTheme="majorEastAsia" w:hAnsiTheme="majorEastAsia" w:eastAsiaTheme="majorEastAsia"/>
                <w:sz w:val="22"/>
              </w:rPr>
              <w:t xml:space="preserve">  在乡、村庄规划区内未依法取得乡村建设规划许可证或者未按照乡村建设规划许可证的规定进行建设的，由乡、镇人民政府责令停止建设、限期改正；逾期不改正的，可以拆除。</w:t>
            </w:r>
          </w:p>
        </w:tc>
      </w:tr>
      <w:tr w14:paraId="070C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569" w:type="dxa"/>
            <w:vAlign w:val="center"/>
          </w:tcPr>
          <w:p w14:paraId="4A76893E">
            <w:pPr>
              <w:jc w:val="center"/>
              <w:rPr>
                <w:rFonts w:asciiTheme="majorEastAsia" w:hAnsiTheme="majorEastAsia" w:eastAsiaTheme="majorEastAsia"/>
                <w:sz w:val="22"/>
              </w:rPr>
            </w:pPr>
            <w:r>
              <w:rPr>
                <w:rFonts w:hint="eastAsia" w:asciiTheme="majorEastAsia" w:hAnsiTheme="majorEastAsia" w:eastAsiaTheme="majorEastAsia"/>
                <w:sz w:val="22"/>
              </w:rPr>
              <w:t>12</w:t>
            </w:r>
          </w:p>
        </w:tc>
        <w:tc>
          <w:tcPr>
            <w:tcW w:w="709" w:type="dxa"/>
            <w:vAlign w:val="center"/>
          </w:tcPr>
          <w:p w14:paraId="7FD1B1B2">
            <w:pPr>
              <w:jc w:val="center"/>
              <w:rPr>
                <w:rFonts w:asciiTheme="majorEastAsia" w:hAnsiTheme="majorEastAsia" w:eastAsiaTheme="majorEastAsia"/>
                <w:sz w:val="22"/>
              </w:rPr>
            </w:pPr>
            <w:r>
              <w:rPr>
                <w:rFonts w:hint="eastAsia" w:asciiTheme="majorEastAsia" w:hAnsiTheme="majorEastAsia" w:eastAsiaTheme="majorEastAsia"/>
                <w:sz w:val="22"/>
              </w:rPr>
              <w:t>行政强制</w:t>
            </w:r>
          </w:p>
        </w:tc>
        <w:tc>
          <w:tcPr>
            <w:tcW w:w="2410" w:type="dxa"/>
            <w:vAlign w:val="center"/>
          </w:tcPr>
          <w:p w14:paraId="52F422BB">
            <w:pPr>
              <w:rPr>
                <w:rFonts w:asciiTheme="majorEastAsia" w:hAnsiTheme="majorEastAsia" w:eastAsiaTheme="majorEastAsia"/>
                <w:sz w:val="22"/>
              </w:rPr>
            </w:pPr>
            <w:r>
              <w:rPr>
                <w:rFonts w:asciiTheme="majorEastAsia" w:hAnsiTheme="majorEastAsia" w:eastAsiaTheme="majorEastAsia"/>
                <w:sz w:val="22"/>
              </w:rPr>
              <w:t>对在依法划定的电力设施保护区内修建的建筑物、构筑物或者种植的植物、堆放物品危及电力设施安全的强制拆除、砍伐或者清除</w:t>
            </w:r>
          </w:p>
        </w:tc>
        <w:tc>
          <w:tcPr>
            <w:tcW w:w="9990" w:type="dxa"/>
            <w:vAlign w:val="center"/>
          </w:tcPr>
          <w:p w14:paraId="242B96B5">
            <w:pPr>
              <w:rPr>
                <w:rFonts w:asciiTheme="majorEastAsia" w:hAnsiTheme="majorEastAsia" w:eastAsiaTheme="majorEastAsia"/>
                <w:sz w:val="22"/>
              </w:rPr>
            </w:pPr>
            <w:r>
              <w:rPr>
                <w:rFonts w:asciiTheme="majorEastAsia" w:hAnsiTheme="majorEastAsia" w:eastAsiaTheme="majorEastAsia"/>
                <w:sz w:val="22"/>
              </w:rPr>
              <w:t>【法律】《中华人民共和国电力法》（</w:t>
            </w:r>
            <w:r>
              <w:rPr>
                <w:rFonts w:hint="eastAsia" w:asciiTheme="majorEastAsia" w:hAnsiTheme="majorEastAsia" w:eastAsiaTheme="majorEastAsia"/>
                <w:sz w:val="22"/>
              </w:rPr>
              <w:t>2018年修正）</w:t>
            </w:r>
          </w:p>
          <w:p w14:paraId="015BC19F">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第五十三条</w:t>
            </w:r>
            <w:r>
              <w:rPr>
                <w:rFonts w:hint="eastAsia" w:asciiTheme="majorEastAsia" w:hAnsiTheme="majorEastAsia" w:eastAsiaTheme="majorEastAsia"/>
                <w:sz w:val="22"/>
              </w:rPr>
              <w:t xml:space="preserve">  电力管理部门应当按照国务院有关电力设施保护的规定，对电力设施保护区设立标志。</w:t>
            </w:r>
          </w:p>
          <w:p w14:paraId="7526E9E3">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任何单位和个人不得在依法划定的电力设施保护区内修建可能危及电力设施安全的建筑和的、构筑物，不得种植可能危及电力设施安全的植物，不得堆放可能危及电力设施安全的物品。</w:t>
            </w:r>
          </w:p>
          <w:p w14:paraId="01996BE7">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在依法划定电力设施保护区前已经种植的植物妨碍电力设施安全的，应当修剪或者砍伐。</w:t>
            </w:r>
          </w:p>
          <w:p w14:paraId="6625A9BF">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第六十九条</w:t>
            </w:r>
            <w:r>
              <w:rPr>
                <w:rFonts w:hint="eastAsia" w:asciiTheme="majorEastAsia" w:hAnsiTheme="majorEastAsia" w:eastAsiaTheme="majorEastAsia"/>
                <w:sz w:val="22"/>
              </w:rPr>
              <w:t xml:space="preserve"> 违反本法第五十三条规定，在依法划定的电力设施保护区内修建建筑物、构筑物或者种植植物、堆放物品，危及电力设施安全的，由当地人民政府责令强制拆除、砍伐或者清除。</w:t>
            </w:r>
          </w:p>
        </w:tc>
      </w:tr>
      <w:tr w14:paraId="7515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516800AB">
            <w:pPr>
              <w:jc w:val="center"/>
              <w:rPr>
                <w:rFonts w:ascii="黑体" w:hAnsi="黑体" w:eastAsia="黑体"/>
                <w:sz w:val="22"/>
              </w:rPr>
            </w:pPr>
            <w:r>
              <w:rPr>
                <w:rFonts w:hint="eastAsia" w:ascii="黑体" w:hAnsi="黑体" w:eastAsia="黑体"/>
                <w:sz w:val="22"/>
              </w:rPr>
              <w:t>序号</w:t>
            </w:r>
          </w:p>
        </w:tc>
        <w:tc>
          <w:tcPr>
            <w:tcW w:w="709" w:type="dxa"/>
            <w:vAlign w:val="center"/>
          </w:tcPr>
          <w:p w14:paraId="22A92FE9">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7CC5A1CF">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5CE5FC30">
            <w:pPr>
              <w:jc w:val="center"/>
              <w:rPr>
                <w:rFonts w:ascii="黑体" w:hAnsi="黑体" w:eastAsia="黑体"/>
                <w:sz w:val="22"/>
              </w:rPr>
            </w:pPr>
            <w:r>
              <w:rPr>
                <w:rFonts w:hint="eastAsia" w:ascii="黑体" w:hAnsi="黑体" w:eastAsia="黑体"/>
                <w:sz w:val="22"/>
              </w:rPr>
              <w:t>职权依据</w:t>
            </w:r>
          </w:p>
        </w:tc>
      </w:tr>
      <w:tr w14:paraId="5886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569" w:type="dxa"/>
            <w:vAlign w:val="center"/>
          </w:tcPr>
          <w:p w14:paraId="71F21EA8">
            <w:pPr>
              <w:jc w:val="center"/>
              <w:rPr>
                <w:rFonts w:asciiTheme="majorEastAsia" w:hAnsiTheme="majorEastAsia" w:eastAsiaTheme="majorEastAsia"/>
                <w:sz w:val="22"/>
              </w:rPr>
            </w:pPr>
            <w:r>
              <w:rPr>
                <w:rFonts w:hint="eastAsia" w:asciiTheme="majorEastAsia" w:hAnsiTheme="majorEastAsia" w:eastAsiaTheme="majorEastAsia"/>
                <w:sz w:val="22"/>
              </w:rPr>
              <w:t>13</w:t>
            </w:r>
          </w:p>
        </w:tc>
        <w:tc>
          <w:tcPr>
            <w:tcW w:w="709" w:type="dxa"/>
            <w:vAlign w:val="center"/>
          </w:tcPr>
          <w:p w14:paraId="35EC3692">
            <w:pPr>
              <w:jc w:val="left"/>
              <w:rPr>
                <w:rFonts w:asciiTheme="majorEastAsia" w:hAnsiTheme="majorEastAsia" w:eastAsiaTheme="majorEastAsia"/>
                <w:sz w:val="22"/>
              </w:rPr>
            </w:pPr>
            <w:r>
              <w:rPr>
                <w:rFonts w:asciiTheme="majorEastAsia" w:hAnsiTheme="majorEastAsia" w:eastAsiaTheme="majorEastAsia"/>
                <w:sz w:val="22"/>
              </w:rPr>
              <w:t>行政强制</w:t>
            </w:r>
          </w:p>
        </w:tc>
        <w:tc>
          <w:tcPr>
            <w:tcW w:w="2410" w:type="dxa"/>
            <w:vAlign w:val="center"/>
          </w:tcPr>
          <w:p w14:paraId="25CE83C9">
            <w:pPr>
              <w:rPr>
                <w:rFonts w:asciiTheme="majorEastAsia" w:hAnsiTheme="majorEastAsia" w:eastAsiaTheme="majorEastAsia"/>
                <w:sz w:val="22"/>
              </w:rPr>
            </w:pPr>
            <w:r>
              <w:rPr>
                <w:rFonts w:asciiTheme="majorEastAsia" w:hAnsiTheme="majorEastAsia" w:eastAsiaTheme="majorEastAsia"/>
                <w:sz w:val="22"/>
              </w:rPr>
              <w:t>对非法种植毒品原植物的制止、铲除</w:t>
            </w:r>
          </w:p>
        </w:tc>
        <w:tc>
          <w:tcPr>
            <w:tcW w:w="9990" w:type="dxa"/>
            <w:vAlign w:val="center"/>
          </w:tcPr>
          <w:p w14:paraId="7AB848DC">
            <w:pPr>
              <w:jc w:val="left"/>
              <w:rPr>
                <w:rFonts w:asciiTheme="majorEastAsia" w:hAnsiTheme="majorEastAsia" w:eastAsiaTheme="majorEastAsia"/>
                <w:sz w:val="22"/>
              </w:rPr>
            </w:pPr>
            <w:r>
              <w:rPr>
                <w:rFonts w:asciiTheme="majorEastAsia" w:hAnsiTheme="majorEastAsia" w:eastAsiaTheme="majorEastAsia"/>
                <w:sz w:val="22"/>
              </w:rPr>
              <w:t>【法律】《中华人民共和国禁毒法》（</w:t>
            </w:r>
            <w:r>
              <w:rPr>
                <w:rFonts w:hint="eastAsia" w:asciiTheme="majorEastAsia" w:hAnsiTheme="majorEastAsia" w:eastAsiaTheme="majorEastAsia"/>
                <w:sz w:val="22"/>
              </w:rPr>
              <w:t>2008年6月施行</w:t>
            </w:r>
            <w:r>
              <w:rPr>
                <w:rFonts w:asciiTheme="majorEastAsia" w:hAnsiTheme="majorEastAsia" w:eastAsiaTheme="majorEastAsia"/>
                <w:sz w:val="22"/>
              </w:rPr>
              <w:t>）</w:t>
            </w:r>
          </w:p>
          <w:p w14:paraId="5D08837C">
            <w:pPr>
              <w:ind w:firstLine="442" w:firstLineChars="200"/>
              <w:jc w:val="left"/>
              <w:rPr>
                <w:rFonts w:asciiTheme="majorEastAsia" w:hAnsiTheme="majorEastAsia" w:eastAsiaTheme="majorEastAsia"/>
                <w:sz w:val="22"/>
              </w:rPr>
            </w:pPr>
            <w:r>
              <w:rPr>
                <w:rFonts w:hint="eastAsia" w:asciiTheme="majorEastAsia" w:hAnsiTheme="majorEastAsia" w:eastAsiaTheme="majorEastAsia"/>
                <w:b/>
                <w:sz w:val="22"/>
              </w:rPr>
              <w:t>第十九条第二款</w:t>
            </w:r>
            <w:r>
              <w:rPr>
                <w:rFonts w:hint="eastAsia" w:asciiTheme="majorEastAsia" w:hAnsiTheme="majorEastAsia" w:eastAsiaTheme="majorEastAsia"/>
                <w:sz w:val="22"/>
              </w:rPr>
              <w:t xml:space="preserve">  地方各级人民政府发现非法种植毒品原植物的，应当立即采取措施予以制止、铲除。</w:t>
            </w:r>
          </w:p>
          <w:p w14:paraId="57B6C146">
            <w:pPr>
              <w:jc w:val="left"/>
              <w:rPr>
                <w:rFonts w:asciiTheme="majorEastAsia" w:hAnsiTheme="majorEastAsia" w:eastAsiaTheme="majorEastAsia"/>
                <w:sz w:val="22"/>
              </w:rPr>
            </w:pPr>
            <w:r>
              <w:rPr>
                <w:rFonts w:hint="eastAsia" w:asciiTheme="majorEastAsia" w:hAnsiTheme="majorEastAsia" w:eastAsiaTheme="majorEastAsia"/>
                <w:sz w:val="22"/>
              </w:rPr>
              <w:t>【地方性法规】《山西省禁毒条例》（2020年修订）</w:t>
            </w:r>
          </w:p>
          <w:p w14:paraId="491F171C">
            <w:pPr>
              <w:ind w:firstLine="442" w:firstLineChars="200"/>
              <w:jc w:val="left"/>
              <w:rPr>
                <w:rFonts w:asciiTheme="majorEastAsia" w:hAnsiTheme="majorEastAsia" w:eastAsiaTheme="majorEastAsia"/>
                <w:sz w:val="22"/>
              </w:rPr>
            </w:pPr>
            <w:r>
              <w:rPr>
                <w:rFonts w:hint="eastAsia" w:asciiTheme="majorEastAsia" w:hAnsiTheme="majorEastAsia" w:eastAsiaTheme="majorEastAsia"/>
                <w:b/>
                <w:sz w:val="22"/>
              </w:rPr>
              <w:t>第十七条</w:t>
            </w:r>
            <w:r>
              <w:rPr>
                <w:rFonts w:hint="eastAsia" w:asciiTheme="majorEastAsia" w:hAnsiTheme="majorEastAsia" w:eastAsiaTheme="majorEastAsia"/>
                <w:sz w:val="22"/>
              </w:rPr>
              <w:t xml:space="preserve">  乡（镇）人民政府、街道办事处，以及村（居）民委员会应当配合有关部门制毒物品管制措施；发现非法种植毒品原植物的，应当及时予以制止、铲除，并向所在地公安机关报告；发现其他毒品违法犯罪线索的，应当及时报告所在地公安机关。</w:t>
            </w:r>
          </w:p>
        </w:tc>
      </w:tr>
      <w:tr w14:paraId="6287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569" w:type="dxa"/>
            <w:vAlign w:val="center"/>
          </w:tcPr>
          <w:p w14:paraId="035E4830">
            <w:pPr>
              <w:jc w:val="center"/>
              <w:rPr>
                <w:rFonts w:asciiTheme="majorEastAsia" w:hAnsiTheme="majorEastAsia" w:eastAsiaTheme="majorEastAsia"/>
                <w:sz w:val="22"/>
              </w:rPr>
            </w:pPr>
            <w:r>
              <w:rPr>
                <w:rFonts w:hint="eastAsia" w:asciiTheme="majorEastAsia" w:hAnsiTheme="majorEastAsia" w:eastAsiaTheme="majorEastAsia"/>
                <w:sz w:val="22"/>
              </w:rPr>
              <w:t>14</w:t>
            </w:r>
          </w:p>
        </w:tc>
        <w:tc>
          <w:tcPr>
            <w:tcW w:w="709" w:type="dxa"/>
            <w:vAlign w:val="center"/>
          </w:tcPr>
          <w:p w14:paraId="50439F7B">
            <w:pPr>
              <w:jc w:val="left"/>
              <w:rPr>
                <w:rFonts w:asciiTheme="majorEastAsia" w:hAnsiTheme="majorEastAsia" w:eastAsiaTheme="majorEastAsia"/>
                <w:sz w:val="22"/>
              </w:rPr>
            </w:pPr>
            <w:r>
              <w:rPr>
                <w:rFonts w:asciiTheme="majorEastAsia" w:hAnsiTheme="majorEastAsia" w:eastAsiaTheme="majorEastAsia"/>
                <w:sz w:val="22"/>
              </w:rPr>
              <w:t>行政强制</w:t>
            </w:r>
          </w:p>
        </w:tc>
        <w:tc>
          <w:tcPr>
            <w:tcW w:w="2410" w:type="dxa"/>
            <w:vAlign w:val="center"/>
          </w:tcPr>
          <w:p w14:paraId="280785B6">
            <w:pPr>
              <w:rPr>
                <w:rFonts w:asciiTheme="majorEastAsia" w:hAnsiTheme="majorEastAsia" w:eastAsiaTheme="majorEastAsia"/>
                <w:sz w:val="22"/>
              </w:rPr>
            </w:pPr>
            <w:r>
              <w:rPr>
                <w:rFonts w:asciiTheme="majorEastAsia" w:hAnsiTheme="majorEastAsia" w:eastAsiaTheme="majorEastAsia"/>
                <w:sz w:val="22"/>
              </w:rPr>
              <w:t>对防汛遇到阻拦和拖延时的强制实施</w:t>
            </w:r>
          </w:p>
        </w:tc>
        <w:tc>
          <w:tcPr>
            <w:tcW w:w="9990" w:type="dxa"/>
            <w:vAlign w:val="center"/>
          </w:tcPr>
          <w:p w14:paraId="6480C481">
            <w:pPr>
              <w:jc w:val="left"/>
              <w:rPr>
                <w:rFonts w:asciiTheme="majorEastAsia" w:hAnsiTheme="majorEastAsia" w:eastAsiaTheme="majorEastAsia"/>
                <w:sz w:val="22"/>
              </w:rPr>
            </w:pPr>
            <w:r>
              <w:rPr>
                <w:rFonts w:asciiTheme="majorEastAsia" w:hAnsiTheme="majorEastAsia" w:eastAsiaTheme="majorEastAsia"/>
                <w:sz w:val="22"/>
              </w:rPr>
              <w:t>【行政法规】《中华人民共和国防汛条例》（</w:t>
            </w:r>
            <w:r>
              <w:rPr>
                <w:rFonts w:hint="eastAsia" w:asciiTheme="majorEastAsia" w:hAnsiTheme="majorEastAsia" w:eastAsiaTheme="majorEastAsia"/>
                <w:sz w:val="22"/>
              </w:rPr>
              <w:t>2011年修订</w:t>
            </w:r>
            <w:r>
              <w:rPr>
                <w:rFonts w:asciiTheme="majorEastAsia" w:hAnsiTheme="majorEastAsia" w:eastAsiaTheme="majorEastAsia"/>
                <w:sz w:val="22"/>
              </w:rPr>
              <w:t>）</w:t>
            </w:r>
          </w:p>
          <w:p w14:paraId="415047A3">
            <w:pPr>
              <w:ind w:firstLine="442" w:firstLineChars="200"/>
              <w:jc w:val="left"/>
              <w:rPr>
                <w:rFonts w:asciiTheme="majorEastAsia" w:hAnsiTheme="majorEastAsia" w:eastAsiaTheme="majorEastAsia"/>
                <w:sz w:val="22"/>
              </w:rPr>
            </w:pPr>
            <w:r>
              <w:rPr>
                <w:rFonts w:hint="eastAsia" w:asciiTheme="majorEastAsia" w:hAnsiTheme="majorEastAsia" w:eastAsiaTheme="majorEastAsia"/>
                <w:b/>
                <w:sz w:val="22"/>
              </w:rPr>
              <w:t>第三十三条第二款</w:t>
            </w:r>
            <w:r>
              <w:rPr>
                <w:rFonts w:hint="eastAsia" w:asciiTheme="majorEastAsia" w:hAnsiTheme="majorEastAsia" w:eastAsiaTheme="majorEastAsia"/>
                <w:sz w:val="22"/>
              </w:rPr>
              <w:t xml:space="preserve">  在非常情况下，为保护国家确定的重点地区和大局安全，必须作出局部牺牲时，在报经有管辖权的上级人民政府防汛指挥部批准后，当地人民政府防汛指挥部可以采取非常紧急措施。</w:t>
            </w:r>
          </w:p>
          <w:p w14:paraId="5669624D">
            <w:pPr>
              <w:ind w:firstLine="442" w:firstLineChars="200"/>
              <w:jc w:val="left"/>
              <w:rPr>
                <w:rFonts w:asciiTheme="majorEastAsia" w:hAnsiTheme="majorEastAsia" w:eastAsiaTheme="majorEastAsia"/>
                <w:sz w:val="22"/>
              </w:rPr>
            </w:pPr>
            <w:r>
              <w:rPr>
                <w:rFonts w:hint="eastAsia" w:asciiTheme="majorEastAsia" w:hAnsiTheme="majorEastAsia" w:eastAsiaTheme="majorEastAsia"/>
                <w:b/>
                <w:sz w:val="22"/>
              </w:rPr>
              <w:t>第三十三条第三款</w:t>
            </w:r>
            <w:r>
              <w:rPr>
                <w:rFonts w:hint="eastAsia" w:asciiTheme="majorEastAsia" w:hAnsiTheme="majorEastAsia" w:eastAsiaTheme="majorEastAsia"/>
                <w:sz w:val="22"/>
              </w:rPr>
              <w:t xml:space="preserve">  实施上述措施时，任何单位和个人不得阻拦，如遇到阻拦和拖延时，有管辖权的人民政府有权组织强制实施。</w:t>
            </w:r>
          </w:p>
        </w:tc>
      </w:tr>
      <w:tr w14:paraId="6C73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69" w:type="dxa"/>
            <w:vAlign w:val="center"/>
          </w:tcPr>
          <w:p w14:paraId="4C415CE8">
            <w:pPr>
              <w:jc w:val="center"/>
              <w:rPr>
                <w:rFonts w:asciiTheme="majorEastAsia" w:hAnsiTheme="majorEastAsia" w:eastAsiaTheme="majorEastAsia"/>
                <w:sz w:val="22"/>
              </w:rPr>
            </w:pPr>
            <w:r>
              <w:rPr>
                <w:rFonts w:hint="eastAsia" w:asciiTheme="majorEastAsia" w:hAnsiTheme="majorEastAsia" w:eastAsiaTheme="majorEastAsia"/>
                <w:sz w:val="22"/>
              </w:rPr>
              <w:t>15</w:t>
            </w:r>
          </w:p>
        </w:tc>
        <w:tc>
          <w:tcPr>
            <w:tcW w:w="709" w:type="dxa"/>
            <w:vAlign w:val="center"/>
          </w:tcPr>
          <w:p w14:paraId="22298EAD">
            <w:pPr>
              <w:jc w:val="left"/>
              <w:rPr>
                <w:rFonts w:asciiTheme="majorEastAsia" w:hAnsiTheme="majorEastAsia" w:eastAsiaTheme="majorEastAsia"/>
                <w:sz w:val="22"/>
              </w:rPr>
            </w:pPr>
            <w:r>
              <w:rPr>
                <w:rFonts w:asciiTheme="majorEastAsia" w:hAnsiTheme="majorEastAsia" w:eastAsiaTheme="majorEastAsia"/>
                <w:sz w:val="22"/>
              </w:rPr>
              <w:t>行政强制</w:t>
            </w:r>
          </w:p>
        </w:tc>
        <w:tc>
          <w:tcPr>
            <w:tcW w:w="2410" w:type="dxa"/>
            <w:vAlign w:val="center"/>
          </w:tcPr>
          <w:p w14:paraId="091DB894">
            <w:pPr>
              <w:rPr>
                <w:rFonts w:asciiTheme="majorEastAsia" w:hAnsiTheme="majorEastAsia" w:eastAsiaTheme="majorEastAsia"/>
                <w:sz w:val="22"/>
              </w:rPr>
            </w:pPr>
            <w:r>
              <w:rPr>
                <w:rFonts w:asciiTheme="majorEastAsia" w:hAnsiTheme="majorEastAsia" w:eastAsiaTheme="majorEastAsia"/>
                <w:sz w:val="22"/>
              </w:rPr>
              <w:t>对受到地质灾害威胁情况紧急时的强行避灾疏散</w:t>
            </w:r>
          </w:p>
        </w:tc>
        <w:tc>
          <w:tcPr>
            <w:tcW w:w="9990" w:type="dxa"/>
            <w:vAlign w:val="center"/>
          </w:tcPr>
          <w:p w14:paraId="3754C2A1">
            <w:pPr>
              <w:jc w:val="left"/>
              <w:rPr>
                <w:rFonts w:asciiTheme="majorEastAsia" w:hAnsiTheme="majorEastAsia" w:eastAsiaTheme="majorEastAsia"/>
                <w:sz w:val="22"/>
              </w:rPr>
            </w:pPr>
            <w:r>
              <w:rPr>
                <w:rFonts w:asciiTheme="majorEastAsia" w:hAnsiTheme="majorEastAsia" w:eastAsiaTheme="majorEastAsia"/>
                <w:sz w:val="22"/>
              </w:rPr>
              <w:t>【行政法规】《地质灾害防治条例》（</w:t>
            </w:r>
            <w:r>
              <w:rPr>
                <w:rFonts w:hint="eastAsia" w:asciiTheme="majorEastAsia" w:hAnsiTheme="majorEastAsia" w:eastAsiaTheme="majorEastAsia"/>
                <w:sz w:val="22"/>
              </w:rPr>
              <w:t>2003年国务院令第394号</w:t>
            </w:r>
            <w:r>
              <w:rPr>
                <w:rFonts w:asciiTheme="majorEastAsia" w:hAnsiTheme="majorEastAsia" w:eastAsiaTheme="majorEastAsia"/>
                <w:sz w:val="22"/>
              </w:rPr>
              <w:t>）</w:t>
            </w:r>
          </w:p>
          <w:p w14:paraId="1477E603">
            <w:pPr>
              <w:ind w:firstLine="442" w:firstLineChars="200"/>
              <w:jc w:val="left"/>
              <w:rPr>
                <w:rFonts w:asciiTheme="majorEastAsia" w:hAnsiTheme="majorEastAsia" w:eastAsiaTheme="majorEastAsia"/>
                <w:sz w:val="22"/>
              </w:rPr>
            </w:pPr>
            <w:r>
              <w:rPr>
                <w:rFonts w:hint="eastAsia" w:asciiTheme="majorEastAsia" w:hAnsiTheme="majorEastAsia" w:eastAsiaTheme="majorEastAsia"/>
                <w:b/>
                <w:sz w:val="22"/>
              </w:rPr>
              <w:t>第二十九条</w:t>
            </w:r>
            <w:r>
              <w:rPr>
                <w:rFonts w:hint="eastAsia" w:asciiTheme="majorEastAsia" w:hAnsiTheme="majorEastAsia" w:eastAsiaTheme="majorEastAsia"/>
                <w:sz w:val="22"/>
              </w:rPr>
              <w:t xml:space="preserve">  接到地质灾害险情报告的当地人民政府，基层群众自治组织应当根据实际情况，及时支援受到地质灾害威胁的居民以及其他人员转移到安全地带，情况紧急时，可以强行组织避灾疏散。</w:t>
            </w:r>
          </w:p>
        </w:tc>
      </w:tr>
      <w:tr w14:paraId="2CB3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69" w:type="dxa"/>
            <w:vAlign w:val="center"/>
          </w:tcPr>
          <w:p w14:paraId="3B5886FF">
            <w:pPr>
              <w:jc w:val="center"/>
              <w:rPr>
                <w:rFonts w:asciiTheme="majorEastAsia" w:hAnsiTheme="majorEastAsia" w:eastAsiaTheme="majorEastAsia"/>
                <w:sz w:val="22"/>
              </w:rPr>
            </w:pPr>
            <w:r>
              <w:rPr>
                <w:rFonts w:hint="eastAsia" w:asciiTheme="majorEastAsia" w:hAnsiTheme="majorEastAsia" w:eastAsiaTheme="majorEastAsia"/>
                <w:sz w:val="22"/>
              </w:rPr>
              <w:t>16</w:t>
            </w:r>
          </w:p>
        </w:tc>
        <w:tc>
          <w:tcPr>
            <w:tcW w:w="709" w:type="dxa"/>
            <w:vAlign w:val="center"/>
          </w:tcPr>
          <w:p w14:paraId="65C4D6A3">
            <w:pPr>
              <w:jc w:val="left"/>
              <w:rPr>
                <w:rFonts w:asciiTheme="majorEastAsia" w:hAnsiTheme="majorEastAsia" w:eastAsiaTheme="majorEastAsia"/>
                <w:sz w:val="22"/>
              </w:rPr>
            </w:pPr>
            <w:r>
              <w:rPr>
                <w:rFonts w:asciiTheme="majorEastAsia" w:hAnsiTheme="majorEastAsia" w:eastAsiaTheme="majorEastAsia"/>
                <w:sz w:val="22"/>
              </w:rPr>
              <w:t>行政强制</w:t>
            </w:r>
          </w:p>
        </w:tc>
        <w:tc>
          <w:tcPr>
            <w:tcW w:w="2410" w:type="dxa"/>
            <w:vAlign w:val="center"/>
          </w:tcPr>
          <w:p w14:paraId="5EAB8F65">
            <w:pPr>
              <w:rPr>
                <w:rFonts w:asciiTheme="majorEastAsia" w:hAnsiTheme="majorEastAsia" w:eastAsiaTheme="majorEastAsia"/>
                <w:sz w:val="22"/>
              </w:rPr>
            </w:pPr>
            <w:r>
              <w:rPr>
                <w:rFonts w:asciiTheme="majorEastAsia" w:hAnsiTheme="majorEastAsia" w:eastAsiaTheme="majorEastAsia"/>
                <w:sz w:val="22"/>
              </w:rPr>
              <w:t>组织饲养动物的单位和个人做好强制免疫</w:t>
            </w:r>
          </w:p>
        </w:tc>
        <w:tc>
          <w:tcPr>
            <w:tcW w:w="9990" w:type="dxa"/>
            <w:vAlign w:val="center"/>
          </w:tcPr>
          <w:p w14:paraId="116B9663">
            <w:pPr>
              <w:jc w:val="left"/>
              <w:rPr>
                <w:rFonts w:asciiTheme="majorEastAsia" w:hAnsiTheme="majorEastAsia" w:eastAsiaTheme="majorEastAsia"/>
                <w:sz w:val="22"/>
              </w:rPr>
            </w:pPr>
            <w:r>
              <w:rPr>
                <w:rFonts w:asciiTheme="majorEastAsia" w:hAnsiTheme="majorEastAsia" w:eastAsiaTheme="majorEastAsia"/>
                <w:sz w:val="22"/>
              </w:rPr>
              <w:t>【法律】《中华人民共和国动物防疫法》（</w:t>
            </w:r>
            <w:r>
              <w:rPr>
                <w:rFonts w:hint="eastAsia" w:asciiTheme="majorEastAsia" w:hAnsiTheme="majorEastAsia" w:eastAsiaTheme="majorEastAsia"/>
                <w:sz w:val="22"/>
              </w:rPr>
              <w:t>2021年修订）</w:t>
            </w:r>
          </w:p>
          <w:p w14:paraId="4BE5A7C6">
            <w:pPr>
              <w:ind w:firstLine="442" w:firstLineChars="200"/>
              <w:jc w:val="left"/>
              <w:rPr>
                <w:rFonts w:asciiTheme="majorEastAsia" w:hAnsiTheme="majorEastAsia" w:eastAsiaTheme="majorEastAsia"/>
                <w:sz w:val="22"/>
              </w:rPr>
            </w:pPr>
            <w:r>
              <w:rPr>
                <w:rFonts w:hint="eastAsia" w:asciiTheme="majorEastAsia" w:hAnsiTheme="majorEastAsia" w:eastAsiaTheme="majorEastAsia"/>
                <w:b/>
                <w:sz w:val="22"/>
              </w:rPr>
              <w:t xml:space="preserve">第八条第二款 </w:t>
            </w:r>
            <w:r>
              <w:rPr>
                <w:rFonts w:hint="eastAsia" w:asciiTheme="majorEastAsia" w:hAnsiTheme="majorEastAsia" w:eastAsiaTheme="majorEastAsia"/>
                <w:sz w:val="22"/>
              </w:rPr>
              <w:t xml:space="preserve"> 乡级人民政府、街道办事处组织群众做好本辖区的动物疫病预防与控制工作，村民委员会、居民委员会予以协助。</w:t>
            </w:r>
          </w:p>
          <w:p w14:paraId="437EF48C">
            <w:pPr>
              <w:ind w:firstLine="442" w:firstLineChars="200"/>
              <w:jc w:val="left"/>
              <w:rPr>
                <w:rFonts w:asciiTheme="majorEastAsia" w:hAnsiTheme="majorEastAsia" w:eastAsiaTheme="majorEastAsia"/>
                <w:sz w:val="22"/>
              </w:rPr>
            </w:pPr>
            <w:r>
              <w:rPr>
                <w:rFonts w:hint="eastAsia" w:asciiTheme="majorEastAsia" w:hAnsiTheme="majorEastAsia" w:eastAsiaTheme="majorEastAsia"/>
                <w:b/>
                <w:sz w:val="22"/>
              </w:rPr>
              <w:t>第十八条第二款</w:t>
            </w:r>
            <w:r>
              <w:rPr>
                <w:rFonts w:hint="eastAsia" w:asciiTheme="majorEastAsia" w:hAnsiTheme="majorEastAsia" w:eastAsiaTheme="majorEastAsia"/>
                <w:sz w:val="22"/>
              </w:rPr>
              <w:t xml:space="preserve">  乡级人民政府、街道办事处组织本辖区饲养动物的单位和个人做好强制免疫，协助做好监督检查；村民委员会、居民委员会协助做好相关工作。</w:t>
            </w:r>
          </w:p>
        </w:tc>
      </w:tr>
      <w:tr w14:paraId="3796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31E79B8D">
            <w:pPr>
              <w:jc w:val="center"/>
              <w:rPr>
                <w:rFonts w:ascii="黑体" w:hAnsi="黑体" w:eastAsia="黑体"/>
                <w:sz w:val="22"/>
              </w:rPr>
            </w:pPr>
            <w:r>
              <w:rPr>
                <w:rFonts w:hint="eastAsia" w:ascii="黑体" w:hAnsi="黑体" w:eastAsia="黑体"/>
                <w:sz w:val="22"/>
              </w:rPr>
              <w:t>序号</w:t>
            </w:r>
          </w:p>
        </w:tc>
        <w:tc>
          <w:tcPr>
            <w:tcW w:w="709" w:type="dxa"/>
            <w:vAlign w:val="center"/>
          </w:tcPr>
          <w:p w14:paraId="08F31091">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77279EFB">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0ADE9CBF">
            <w:pPr>
              <w:jc w:val="center"/>
              <w:rPr>
                <w:rFonts w:ascii="黑体" w:hAnsi="黑体" w:eastAsia="黑体"/>
                <w:sz w:val="22"/>
              </w:rPr>
            </w:pPr>
            <w:r>
              <w:rPr>
                <w:rFonts w:hint="eastAsia" w:ascii="黑体" w:hAnsi="黑体" w:eastAsia="黑体"/>
                <w:sz w:val="22"/>
              </w:rPr>
              <w:t>职权依据</w:t>
            </w:r>
          </w:p>
        </w:tc>
      </w:tr>
      <w:tr w14:paraId="5FC7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569" w:type="dxa"/>
            <w:vAlign w:val="center"/>
          </w:tcPr>
          <w:p w14:paraId="21A31208">
            <w:pPr>
              <w:jc w:val="center"/>
              <w:rPr>
                <w:rFonts w:asciiTheme="majorEastAsia" w:hAnsiTheme="majorEastAsia" w:eastAsiaTheme="majorEastAsia"/>
                <w:sz w:val="22"/>
              </w:rPr>
            </w:pPr>
            <w:r>
              <w:rPr>
                <w:rFonts w:hint="eastAsia" w:asciiTheme="majorEastAsia" w:hAnsiTheme="majorEastAsia" w:eastAsiaTheme="majorEastAsia"/>
                <w:sz w:val="22"/>
              </w:rPr>
              <w:t>17</w:t>
            </w:r>
          </w:p>
        </w:tc>
        <w:tc>
          <w:tcPr>
            <w:tcW w:w="709" w:type="dxa"/>
            <w:vAlign w:val="center"/>
          </w:tcPr>
          <w:p w14:paraId="29840C05">
            <w:pPr>
              <w:jc w:val="center"/>
              <w:rPr>
                <w:rFonts w:asciiTheme="majorEastAsia" w:hAnsiTheme="majorEastAsia" w:eastAsiaTheme="majorEastAsia"/>
                <w:sz w:val="22"/>
              </w:rPr>
            </w:pPr>
            <w:r>
              <w:rPr>
                <w:rFonts w:asciiTheme="majorEastAsia" w:hAnsiTheme="majorEastAsia" w:eastAsiaTheme="majorEastAsia"/>
                <w:sz w:val="22"/>
              </w:rPr>
              <w:t>行政征收</w:t>
            </w:r>
          </w:p>
        </w:tc>
        <w:tc>
          <w:tcPr>
            <w:tcW w:w="2410" w:type="dxa"/>
            <w:vAlign w:val="center"/>
          </w:tcPr>
          <w:p w14:paraId="1E3A9055">
            <w:pPr>
              <w:rPr>
                <w:rFonts w:asciiTheme="majorEastAsia" w:hAnsiTheme="majorEastAsia" w:eastAsiaTheme="majorEastAsia"/>
                <w:sz w:val="22"/>
              </w:rPr>
            </w:pPr>
            <w:r>
              <w:rPr>
                <w:rFonts w:asciiTheme="majorEastAsia" w:hAnsiTheme="majorEastAsia" w:eastAsiaTheme="majorEastAsia"/>
                <w:sz w:val="22"/>
              </w:rPr>
              <w:t>对应对突发事件对单位和个人财产的征用</w:t>
            </w:r>
          </w:p>
        </w:tc>
        <w:tc>
          <w:tcPr>
            <w:tcW w:w="9990" w:type="dxa"/>
            <w:vAlign w:val="center"/>
          </w:tcPr>
          <w:p w14:paraId="0BD2941E">
            <w:pPr>
              <w:rPr>
                <w:rFonts w:asciiTheme="majorEastAsia" w:hAnsiTheme="majorEastAsia" w:eastAsiaTheme="majorEastAsia"/>
                <w:sz w:val="22"/>
              </w:rPr>
            </w:pPr>
            <w:r>
              <w:rPr>
                <w:rFonts w:asciiTheme="majorEastAsia" w:hAnsiTheme="majorEastAsia" w:eastAsiaTheme="majorEastAsia"/>
                <w:sz w:val="22"/>
              </w:rPr>
              <w:t>【法律】《中华人民共和国突发事件</w:t>
            </w:r>
            <w:r>
              <w:rPr>
                <w:rFonts w:hint="eastAsia" w:asciiTheme="majorEastAsia" w:hAnsiTheme="majorEastAsia" w:eastAsiaTheme="majorEastAsia"/>
                <w:sz w:val="22"/>
              </w:rPr>
              <w:t>应对</w:t>
            </w:r>
            <w:r>
              <w:rPr>
                <w:rFonts w:asciiTheme="majorEastAsia" w:hAnsiTheme="majorEastAsia" w:eastAsiaTheme="majorEastAsia"/>
                <w:sz w:val="22"/>
              </w:rPr>
              <w:t>法》（</w:t>
            </w:r>
            <w:r>
              <w:rPr>
                <w:rFonts w:hint="eastAsia" w:asciiTheme="majorEastAsia" w:hAnsiTheme="majorEastAsia" w:eastAsiaTheme="majorEastAsia"/>
                <w:sz w:val="22"/>
              </w:rPr>
              <w:t>2007年11月施行</w:t>
            </w:r>
            <w:r>
              <w:rPr>
                <w:rFonts w:asciiTheme="majorEastAsia" w:hAnsiTheme="majorEastAsia" w:eastAsiaTheme="majorEastAsia"/>
                <w:sz w:val="22"/>
              </w:rPr>
              <w:t>）</w:t>
            </w:r>
          </w:p>
          <w:p w14:paraId="02D68C90">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第五十二条</w:t>
            </w:r>
            <w:r>
              <w:rPr>
                <w:rFonts w:hint="eastAsia" w:asciiTheme="majorEastAsia" w:hAnsiTheme="majorEastAsia" w:eastAsiaTheme="majorEastAsia"/>
                <w:sz w:val="22"/>
              </w:rPr>
              <w:t xml:space="preserve">  履行统一领导职责或者组织处置突发事件的人民政府，必要时可以向单位和个人征用应急救援所需设备、设施、场地、交通工具和其他物资 ，请求其他地方人民政府提供人力、动物、财力或者技术支援，要求生产，供应生活必需品和应急救援物资的企业组织生产，保障供给，要求提供医疗、交通等公共服务的组织提供相应的服务。履行统一领导职责或者组织处置突发事伯的人民政府，应当组织协调运输经营单位，优先运送处置突发事件所需物资、设备、工具、</w:t>
            </w:r>
            <w:r>
              <w:rPr>
                <w:rFonts w:hint="eastAsia" w:asciiTheme="majorEastAsia" w:hAnsiTheme="majorEastAsia" w:eastAsiaTheme="majorEastAsia"/>
                <w:sz w:val="22"/>
                <w:lang w:eastAsia="zh-CN"/>
              </w:rPr>
              <w:t>应急救援</w:t>
            </w:r>
            <w:r>
              <w:rPr>
                <w:rFonts w:hint="eastAsia" w:asciiTheme="majorEastAsia" w:hAnsiTheme="majorEastAsia" w:eastAsiaTheme="majorEastAsia"/>
                <w:sz w:val="22"/>
              </w:rPr>
              <w:t>人员和受到突发事件危害的人员。</w:t>
            </w:r>
          </w:p>
        </w:tc>
      </w:tr>
      <w:tr w14:paraId="2FD5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569" w:type="dxa"/>
            <w:vAlign w:val="center"/>
          </w:tcPr>
          <w:p w14:paraId="786F0DF5">
            <w:pPr>
              <w:jc w:val="center"/>
              <w:rPr>
                <w:rFonts w:asciiTheme="majorEastAsia" w:hAnsiTheme="majorEastAsia" w:eastAsiaTheme="majorEastAsia"/>
                <w:sz w:val="22"/>
              </w:rPr>
            </w:pPr>
            <w:r>
              <w:rPr>
                <w:rFonts w:hint="eastAsia" w:asciiTheme="majorEastAsia" w:hAnsiTheme="majorEastAsia" w:eastAsiaTheme="majorEastAsia"/>
                <w:sz w:val="22"/>
              </w:rPr>
              <w:t>18</w:t>
            </w:r>
          </w:p>
        </w:tc>
        <w:tc>
          <w:tcPr>
            <w:tcW w:w="709" w:type="dxa"/>
            <w:vAlign w:val="center"/>
          </w:tcPr>
          <w:p w14:paraId="3A1451BA">
            <w:pPr>
              <w:jc w:val="center"/>
              <w:rPr>
                <w:rFonts w:asciiTheme="majorEastAsia" w:hAnsiTheme="majorEastAsia" w:eastAsiaTheme="majorEastAsia"/>
                <w:sz w:val="22"/>
              </w:rPr>
            </w:pPr>
            <w:r>
              <w:rPr>
                <w:rFonts w:asciiTheme="majorEastAsia" w:hAnsiTheme="majorEastAsia" w:eastAsiaTheme="majorEastAsia"/>
                <w:sz w:val="22"/>
              </w:rPr>
              <w:t>行政给付</w:t>
            </w:r>
          </w:p>
        </w:tc>
        <w:tc>
          <w:tcPr>
            <w:tcW w:w="2410" w:type="dxa"/>
            <w:vAlign w:val="center"/>
          </w:tcPr>
          <w:p w14:paraId="4DE6FFF2">
            <w:pPr>
              <w:rPr>
                <w:rFonts w:asciiTheme="majorEastAsia" w:hAnsiTheme="majorEastAsia" w:eastAsiaTheme="majorEastAsia"/>
                <w:sz w:val="22"/>
              </w:rPr>
            </w:pPr>
            <w:r>
              <w:rPr>
                <w:rFonts w:asciiTheme="majorEastAsia" w:hAnsiTheme="majorEastAsia" w:eastAsiaTheme="majorEastAsia"/>
                <w:sz w:val="22"/>
              </w:rPr>
              <w:t>对</w:t>
            </w:r>
            <w:r>
              <w:rPr>
                <w:rFonts w:hint="eastAsia" w:asciiTheme="majorEastAsia" w:hAnsiTheme="majorEastAsia" w:eastAsiaTheme="majorEastAsia"/>
                <w:sz w:val="22"/>
              </w:rPr>
              <w:t>林木病虫害</w:t>
            </w:r>
            <w:r>
              <w:rPr>
                <w:rFonts w:asciiTheme="majorEastAsia" w:hAnsiTheme="majorEastAsia" w:eastAsiaTheme="majorEastAsia"/>
                <w:sz w:val="22"/>
              </w:rPr>
              <w:t>防治费用的扶持或补助</w:t>
            </w:r>
          </w:p>
        </w:tc>
        <w:tc>
          <w:tcPr>
            <w:tcW w:w="9990" w:type="dxa"/>
            <w:vAlign w:val="center"/>
          </w:tcPr>
          <w:p w14:paraId="25585715">
            <w:pPr>
              <w:rPr>
                <w:rFonts w:asciiTheme="majorEastAsia" w:hAnsiTheme="majorEastAsia" w:eastAsiaTheme="majorEastAsia"/>
                <w:sz w:val="22"/>
              </w:rPr>
            </w:pPr>
            <w:r>
              <w:rPr>
                <w:rFonts w:hint="eastAsia" w:asciiTheme="majorEastAsia" w:hAnsiTheme="majorEastAsia" w:eastAsiaTheme="majorEastAsia"/>
                <w:sz w:val="22"/>
              </w:rPr>
              <w:t>【行政法规】《森林病虫害防治条例》（1989年国务院令第46号）</w:t>
            </w:r>
          </w:p>
          <w:p w14:paraId="1B7BF42E">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第十九条</w:t>
            </w:r>
            <w:r>
              <w:rPr>
                <w:rFonts w:hint="eastAsia" w:asciiTheme="majorEastAsia" w:hAnsiTheme="majorEastAsia" w:eastAsiaTheme="majorEastAsia"/>
                <w:sz w:val="22"/>
              </w:rPr>
              <w:t xml:space="preserve">  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r>
      <w:tr w14:paraId="2ED0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69" w:type="dxa"/>
            <w:vAlign w:val="center"/>
          </w:tcPr>
          <w:p w14:paraId="540E461B">
            <w:pPr>
              <w:jc w:val="center"/>
              <w:rPr>
                <w:rFonts w:asciiTheme="majorEastAsia" w:hAnsiTheme="majorEastAsia" w:eastAsiaTheme="majorEastAsia"/>
                <w:sz w:val="22"/>
              </w:rPr>
            </w:pPr>
            <w:r>
              <w:rPr>
                <w:rFonts w:hint="eastAsia" w:asciiTheme="majorEastAsia" w:hAnsiTheme="majorEastAsia" w:eastAsiaTheme="majorEastAsia"/>
                <w:sz w:val="22"/>
              </w:rPr>
              <w:t>19</w:t>
            </w:r>
          </w:p>
        </w:tc>
        <w:tc>
          <w:tcPr>
            <w:tcW w:w="709" w:type="dxa"/>
            <w:vAlign w:val="center"/>
          </w:tcPr>
          <w:p w14:paraId="3175D36E">
            <w:pPr>
              <w:jc w:val="center"/>
              <w:rPr>
                <w:rFonts w:asciiTheme="majorEastAsia" w:hAnsiTheme="majorEastAsia" w:eastAsiaTheme="majorEastAsia"/>
                <w:sz w:val="22"/>
              </w:rPr>
            </w:pPr>
            <w:r>
              <w:rPr>
                <w:rFonts w:asciiTheme="majorEastAsia" w:hAnsiTheme="majorEastAsia" w:eastAsiaTheme="majorEastAsia"/>
                <w:sz w:val="22"/>
              </w:rPr>
              <w:t>行政给付</w:t>
            </w:r>
          </w:p>
        </w:tc>
        <w:tc>
          <w:tcPr>
            <w:tcW w:w="2410" w:type="dxa"/>
            <w:vAlign w:val="center"/>
          </w:tcPr>
          <w:p w14:paraId="444777F7">
            <w:pPr>
              <w:rPr>
                <w:rFonts w:asciiTheme="majorEastAsia" w:hAnsiTheme="majorEastAsia" w:eastAsiaTheme="majorEastAsia"/>
                <w:sz w:val="22"/>
              </w:rPr>
            </w:pPr>
            <w:r>
              <w:rPr>
                <w:rFonts w:hint="eastAsia" w:asciiTheme="majorEastAsia" w:hAnsiTheme="majorEastAsia" w:eastAsiaTheme="majorEastAsia"/>
                <w:sz w:val="22"/>
              </w:rPr>
              <w:t>对困难残疾人康复需求的补贴</w:t>
            </w:r>
          </w:p>
        </w:tc>
        <w:tc>
          <w:tcPr>
            <w:tcW w:w="9990" w:type="dxa"/>
            <w:vAlign w:val="center"/>
          </w:tcPr>
          <w:p w14:paraId="2AA0DDA5">
            <w:pPr>
              <w:rPr>
                <w:rFonts w:asciiTheme="majorEastAsia" w:hAnsiTheme="majorEastAsia" w:eastAsiaTheme="majorEastAsia"/>
                <w:sz w:val="22"/>
              </w:rPr>
            </w:pPr>
            <w:r>
              <w:rPr>
                <w:rFonts w:hint="eastAsia" w:asciiTheme="majorEastAsia" w:hAnsiTheme="majorEastAsia" w:eastAsiaTheme="majorEastAsia"/>
                <w:sz w:val="22"/>
              </w:rPr>
              <w:t>【地方性法规】《山西省找疾人保障条例》（2021年5月修正）</w:t>
            </w:r>
          </w:p>
          <w:p w14:paraId="6FCB2594">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第十五条</w:t>
            </w:r>
            <w:r>
              <w:rPr>
                <w:rFonts w:hint="eastAsia" w:asciiTheme="majorEastAsia" w:hAnsiTheme="majorEastAsia" w:eastAsiaTheme="majorEastAsia"/>
                <w:sz w:val="22"/>
              </w:rPr>
              <w:t xml:space="preserve">  各级人民政府应当组织实施重点康复项目，对困难残疾人康复训练、辅助器具适配等基本康复需求给予补贴，帮助残疾人恢复或者补偿功能，增强其生活、生产能力。</w:t>
            </w:r>
          </w:p>
        </w:tc>
      </w:tr>
      <w:tr w14:paraId="7F79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69" w:type="dxa"/>
            <w:vAlign w:val="center"/>
          </w:tcPr>
          <w:p w14:paraId="572EF4A1">
            <w:pPr>
              <w:jc w:val="center"/>
              <w:rPr>
                <w:rFonts w:asciiTheme="majorEastAsia" w:hAnsiTheme="majorEastAsia" w:eastAsiaTheme="majorEastAsia"/>
                <w:sz w:val="22"/>
              </w:rPr>
            </w:pPr>
            <w:r>
              <w:rPr>
                <w:rFonts w:hint="eastAsia" w:asciiTheme="majorEastAsia" w:hAnsiTheme="majorEastAsia" w:eastAsiaTheme="majorEastAsia"/>
                <w:sz w:val="22"/>
              </w:rPr>
              <w:t>20</w:t>
            </w:r>
          </w:p>
        </w:tc>
        <w:tc>
          <w:tcPr>
            <w:tcW w:w="709" w:type="dxa"/>
            <w:vAlign w:val="center"/>
          </w:tcPr>
          <w:p w14:paraId="46E59FE9">
            <w:pPr>
              <w:jc w:val="center"/>
              <w:rPr>
                <w:rFonts w:asciiTheme="majorEastAsia" w:hAnsiTheme="majorEastAsia" w:eastAsiaTheme="majorEastAsia"/>
                <w:sz w:val="22"/>
              </w:rPr>
            </w:pPr>
            <w:r>
              <w:rPr>
                <w:rFonts w:asciiTheme="majorEastAsia" w:hAnsiTheme="majorEastAsia" w:eastAsiaTheme="majorEastAsia"/>
                <w:sz w:val="22"/>
              </w:rPr>
              <w:t>行政给付</w:t>
            </w:r>
          </w:p>
        </w:tc>
        <w:tc>
          <w:tcPr>
            <w:tcW w:w="2410" w:type="dxa"/>
            <w:vAlign w:val="center"/>
          </w:tcPr>
          <w:p w14:paraId="47E4D369">
            <w:pPr>
              <w:rPr>
                <w:rFonts w:asciiTheme="majorEastAsia" w:hAnsiTheme="majorEastAsia" w:eastAsiaTheme="majorEastAsia"/>
                <w:sz w:val="22"/>
              </w:rPr>
            </w:pPr>
            <w:r>
              <w:rPr>
                <w:rFonts w:asciiTheme="majorEastAsia" w:hAnsiTheme="majorEastAsia" w:eastAsiaTheme="majorEastAsia"/>
                <w:sz w:val="22"/>
              </w:rPr>
              <w:t>按照国家有关规定对接受义务教育的残疾学生和残疾人家庭学生的补助</w:t>
            </w:r>
          </w:p>
        </w:tc>
        <w:tc>
          <w:tcPr>
            <w:tcW w:w="9990" w:type="dxa"/>
            <w:vAlign w:val="center"/>
          </w:tcPr>
          <w:p w14:paraId="2C0BDB64">
            <w:pPr>
              <w:rPr>
                <w:rFonts w:asciiTheme="majorEastAsia" w:hAnsiTheme="majorEastAsia" w:eastAsiaTheme="majorEastAsia"/>
                <w:sz w:val="22"/>
              </w:rPr>
            </w:pPr>
            <w:r>
              <w:rPr>
                <w:rFonts w:hint="eastAsia" w:asciiTheme="majorEastAsia" w:hAnsiTheme="majorEastAsia" w:eastAsiaTheme="majorEastAsia"/>
                <w:sz w:val="22"/>
              </w:rPr>
              <w:t>【地方性法规】《山西省残疾人保障条例》（2021年5月修正）</w:t>
            </w:r>
          </w:p>
          <w:p w14:paraId="513DDDD8">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第十八条</w:t>
            </w:r>
            <w:r>
              <w:rPr>
                <w:rFonts w:hint="eastAsia" w:asciiTheme="majorEastAsia" w:hAnsiTheme="majorEastAsia" w:eastAsiaTheme="majorEastAsia"/>
                <w:sz w:val="22"/>
              </w:rPr>
              <w:t xml:space="preserve">  各级人民政府应当建立残疾儿童、少年教育救助制度，对接受义务教育创的残疾学生和困难残疾人家庭的学生提供免费教科书，并给予寄宿生活费等费用补助；对接受义务教育以外其他教育的残疾学生和困难残疾人家庭的学生，按照国家有关规定采取助学金等多种方式给予资助、减免费用。</w:t>
            </w:r>
          </w:p>
        </w:tc>
      </w:tr>
      <w:tr w14:paraId="1B65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4FC9A8EE">
            <w:pPr>
              <w:jc w:val="center"/>
              <w:rPr>
                <w:rFonts w:ascii="黑体" w:hAnsi="黑体" w:eastAsia="黑体"/>
                <w:sz w:val="22"/>
              </w:rPr>
            </w:pPr>
            <w:r>
              <w:rPr>
                <w:rFonts w:hint="eastAsia" w:ascii="黑体" w:hAnsi="黑体" w:eastAsia="黑体"/>
                <w:sz w:val="22"/>
              </w:rPr>
              <w:t>序号</w:t>
            </w:r>
          </w:p>
        </w:tc>
        <w:tc>
          <w:tcPr>
            <w:tcW w:w="709" w:type="dxa"/>
            <w:vAlign w:val="center"/>
          </w:tcPr>
          <w:p w14:paraId="15D17811">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61F003A0">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061464C2">
            <w:pPr>
              <w:jc w:val="center"/>
              <w:rPr>
                <w:rFonts w:ascii="黑体" w:hAnsi="黑体" w:eastAsia="黑体"/>
                <w:sz w:val="22"/>
              </w:rPr>
            </w:pPr>
            <w:r>
              <w:rPr>
                <w:rFonts w:hint="eastAsia" w:ascii="黑体" w:hAnsi="黑体" w:eastAsia="黑体"/>
                <w:sz w:val="22"/>
              </w:rPr>
              <w:t>职权依据</w:t>
            </w:r>
          </w:p>
        </w:tc>
      </w:tr>
      <w:tr w14:paraId="5601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jc w:val="center"/>
        </w:trPr>
        <w:tc>
          <w:tcPr>
            <w:tcW w:w="569" w:type="dxa"/>
            <w:vAlign w:val="center"/>
          </w:tcPr>
          <w:p w14:paraId="2F0DFC5D">
            <w:pPr>
              <w:jc w:val="center"/>
              <w:rPr>
                <w:rFonts w:asciiTheme="majorEastAsia" w:hAnsiTheme="majorEastAsia" w:eastAsiaTheme="majorEastAsia"/>
                <w:sz w:val="22"/>
              </w:rPr>
            </w:pPr>
            <w:r>
              <w:rPr>
                <w:rFonts w:hint="eastAsia" w:asciiTheme="majorEastAsia" w:hAnsiTheme="majorEastAsia" w:eastAsiaTheme="majorEastAsia"/>
                <w:sz w:val="22"/>
              </w:rPr>
              <w:t>21</w:t>
            </w:r>
          </w:p>
        </w:tc>
        <w:tc>
          <w:tcPr>
            <w:tcW w:w="709" w:type="dxa"/>
            <w:vAlign w:val="center"/>
          </w:tcPr>
          <w:p w14:paraId="0641FCA0">
            <w:pPr>
              <w:jc w:val="center"/>
              <w:rPr>
                <w:rFonts w:asciiTheme="majorEastAsia" w:hAnsiTheme="majorEastAsia" w:eastAsiaTheme="majorEastAsia"/>
                <w:sz w:val="22"/>
              </w:rPr>
            </w:pPr>
            <w:r>
              <w:rPr>
                <w:rFonts w:asciiTheme="majorEastAsia" w:hAnsiTheme="majorEastAsia" w:eastAsiaTheme="majorEastAsia"/>
                <w:sz w:val="22"/>
              </w:rPr>
              <w:t>行政检查</w:t>
            </w:r>
          </w:p>
        </w:tc>
        <w:tc>
          <w:tcPr>
            <w:tcW w:w="2410" w:type="dxa"/>
            <w:vAlign w:val="center"/>
          </w:tcPr>
          <w:p w14:paraId="1EE46E4C">
            <w:pPr>
              <w:rPr>
                <w:rFonts w:asciiTheme="majorEastAsia" w:hAnsiTheme="majorEastAsia" w:eastAsiaTheme="majorEastAsia"/>
                <w:sz w:val="22"/>
              </w:rPr>
            </w:pPr>
            <w:r>
              <w:rPr>
                <w:rFonts w:asciiTheme="majorEastAsia" w:hAnsiTheme="majorEastAsia" w:eastAsiaTheme="majorEastAsia"/>
                <w:sz w:val="22"/>
              </w:rPr>
              <w:t>对生产经营单位安全生产状况的监督检查</w:t>
            </w:r>
          </w:p>
        </w:tc>
        <w:tc>
          <w:tcPr>
            <w:tcW w:w="9990" w:type="dxa"/>
            <w:vAlign w:val="center"/>
          </w:tcPr>
          <w:p w14:paraId="6BC8784B">
            <w:pPr>
              <w:rPr>
                <w:rFonts w:asciiTheme="majorEastAsia" w:hAnsiTheme="majorEastAsia" w:eastAsiaTheme="majorEastAsia"/>
                <w:sz w:val="22"/>
              </w:rPr>
            </w:pPr>
            <w:r>
              <w:rPr>
                <w:rFonts w:hint="eastAsia" w:asciiTheme="majorEastAsia" w:hAnsiTheme="majorEastAsia" w:eastAsiaTheme="majorEastAsia"/>
                <w:sz w:val="22"/>
              </w:rPr>
              <w:t>【法律】《中华人民共和国安全生产法》（2021年修正）</w:t>
            </w:r>
          </w:p>
          <w:p w14:paraId="0C341F12">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第九条第二款</w:t>
            </w:r>
            <w:r>
              <w:rPr>
                <w:rFonts w:hint="eastAsia" w:asciiTheme="majorEastAsia" w:hAnsiTheme="majorEastAsia" w:eastAsiaTheme="majorEastAsia"/>
                <w:sz w:val="22"/>
              </w:rPr>
              <w:t xml:space="preserve">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9CDC185">
            <w:pPr>
              <w:rPr>
                <w:rFonts w:asciiTheme="majorEastAsia" w:hAnsiTheme="majorEastAsia" w:eastAsiaTheme="majorEastAsia"/>
                <w:sz w:val="22"/>
              </w:rPr>
            </w:pPr>
          </w:p>
          <w:p w14:paraId="0F0B59A4">
            <w:pPr>
              <w:rPr>
                <w:rFonts w:asciiTheme="majorEastAsia" w:hAnsiTheme="majorEastAsia" w:eastAsiaTheme="majorEastAsia"/>
                <w:sz w:val="22"/>
              </w:rPr>
            </w:pPr>
            <w:r>
              <w:rPr>
                <w:rFonts w:hint="eastAsia" w:asciiTheme="majorEastAsia" w:hAnsiTheme="majorEastAsia" w:eastAsiaTheme="majorEastAsia"/>
                <w:sz w:val="22"/>
              </w:rPr>
              <w:t>【政府规章】《山西省生产经营单位主要负责人安全生产责任制规定》（2021年省政府令第293号）</w:t>
            </w:r>
          </w:p>
          <w:p w14:paraId="72CA3319">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第四条第二款</w:t>
            </w:r>
            <w:r>
              <w:rPr>
                <w:rFonts w:hint="eastAsia" w:asciiTheme="majorEastAsia" w:hAnsiTheme="majorEastAsia" w:eastAsiaTheme="majorEastAsia"/>
                <w:sz w:val="22"/>
              </w:rPr>
              <w:t xml:space="preserve">  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r>
      <w:tr w14:paraId="1AF2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569" w:type="dxa"/>
            <w:vAlign w:val="center"/>
          </w:tcPr>
          <w:p w14:paraId="3785C9DF">
            <w:pPr>
              <w:jc w:val="center"/>
              <w:rPr>
                <w:rFonts w:asciiTheme="majorEastAsia" w:hAnsiTheme="majorEastAsia" w:eastAsiaTheme="majorEastAsia"/>
                <w:sz w:val="22"/>
              </w:rPr>
            </w:pPr>
            <w:r>
              <w:rPr>
                <w:rFonts w:hint="eastAsia" w:asciiTheme="majorEastAsia" w:hAnsiTheme="majorEastAsia" w:eastAsiaTheme="majorEastAsia"/>
                <w:sz w:val="22"/>
              </w:rPr>
              <w:t>22</w:t>
            </w:r>
          </w:p>
        </w:tc>
        <w:tc>
          <w:tcPr>
            <w:tcW w:w="709" w:type="dxa"/>
            <w:vAlign w:val="center"/>
          </w:tcPr>
          <w:p w14:paraId="697ED822">
            <w:pPr>
              <w:jc w:val="center"/>
              <w:rPr>
                <w:rFonts w:asciiTheme="majorEastAsia" w:hAnsiTheme="majorEastAsia" w:eastAsiaTheme="majorEastAsia"/>
                <w:sz w:val="22"/>
              </w:rPr>
            </w:pPr>
            <w:r>
              <w:rPr>
                <w:rFonts w:asciiTheme="majorEastAsia" w:hAnsiTheme="majorEastAsia" w:eastAsiaTheme="majorEastAsia"/>
                <w:sz w:val="22"/>
              </w:rPr>
              <w:t>行政检查</w:t>
            </w:r>
          </w:p>
        </w:tc>
        <w:tc>
          <w:tcPr>
            <w:tcW w:w="2410" w:type="dxa"/>
            <w:vAlign w:val="center"/>
          </w:tcPr>
          <w:p w14:paraId="043EFEFD">
            <w:pPr>
              <w:rPr>
                <w:rFonts w:asciiTheme="majorEastAsia" w:hAnsiTheme="majorEastAsia" w:eastAsiaTheme="majorEastAsia"/>
                <w:sz w:val="22"/>
              </w:rPr>
            </w:pPr>
            <w:r>
              <w:rPr>
                <w:rFonts w:asciiTheme="majorEastAsia" w:hAnsiTheme="majorEastAsia" w:eastAsiaTheme="majorEastAsia"/>
                <w:sz w:val="22"/>
              </w:rPr>
              <w:t>对本行政区域内农产品</w:t>
            </w:r>
            <w:r>
              <w:rPr>
                <w:rFonts w:hint="eastAsia" w:asciiTheme="majorEastAsia" w:hAnsiTheme="majorEastAsia" w:eastAsiaTheme="majorEastAsia"/>
                <w:sz w:val="22"/>
              </w:rPr>
              <w:t>生</w:t>
            </w:r>
            <w:r>
              <w:rPr>
                <w:rFonts w:asciiTheme="majorEastAsia" w:hAnsiTheme="majorEastAsia" w:eastAsiaTheme="majorEastAsia"/>
                <w:sz w:val="22"/>
              </w:rPr>
              <w:t>产的检查</w:t>
            </w:r>
          </w:p>
        </w:tc>
        <w:tc>
          <w:tcPr>
            <w:tcW w:w="9990" w:type="dxa"/>
            <w:vAlign w:val="center"/>
          </w:tcPr>
          <w:p w14:paraId="71C04E2A">
            <w:pPr>
              <w:rPr>
                <w:rFonts w:asciiTheme="majorEastAsia" w:hAnsiTheme="majorEastAsia" w:eastAsiaTheme="majorEastAsia"/>
                <w:sz w:val="22"/>
              </w:rPr>
            </w:pPr>
            <w:r>
              <w:rPr>
                <w:rFonts w:hint="eastAsia" w:asciiTheme="majorEastAsia" w:hAnsiTheme="majorEastAsia" w:eastAsiaTheme="majorEastAsia"/>
                <w:sz w:val="22"/>
              </w:rPr>
              <w:t>【地方性法规】《山西省农产品质量安全条例》（2012年3月施行）</w:t>
            </w:r>
          </w:p>
          <w:p w14:paraId="2ACFC4D8">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第三条第三款</w:t>
            </w:r>
            <w:r>
              <w:rPr>
                <w:rFonts w:hint="eastAsia" w:asciiTheme="majorEastAsia" w:hAnsiTheme="majorEastAsia" w:eastAsiaTheme="majorEastAsia"/>
                <w:sz w:val="22"/>
              </w:rPr>
              <w:t xml:space="preserve">  乡（镇）人民政府应当逐步建立农产品质量安全监督管理公共服务体系，配备农产品质量安全监督管理专（兼）职工作人员和必要的检验检测设备，落实农产品质量安全监督管理责任，加强对本行政区域内农产品生产的指导、监督。</w:t>
            </w:r>
          </w:p>
        </w:tc>
      </w:tr>
      <w:tr w14:paraId="06D1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569" w:type="dxa"/>
            <w:vAlign w:val="center"/>
          </w:tcPr>
          <w:p w14:paraId="7A568DA2">
            <w:pPr>
              <w:jc w:val="center"/>
              <w:rPr>
                <w:rFonts w:asciiTheme="majorEastAsia" w:hAnsiTheme="majorEastAsia" w:eastAsiaTheme="majorEastAsia"/>
                <w:sz w:val="22"/>
              </w:rPr>
            </w:pPr>
            <w:r>
              <w:rPr>
                <w:rFonts w:hint="eastAsia" w:asciiTheme="majorEastAsia" w:hAnsiTheme="majorEastAsia" w:eastAsiaTheme="majorEastAsia"/>
                <w:sz w:val="22"/>
              </w:rPr>
              <w:t>23</w:t>
            </w:r>
          </w:p>
        </w:tc>
        <w:tc>
          <w:tcPr>
            <w:tcW w:w="709" w:type="dxa"/>
            <w:vAlign w:val="center"/>
          </w:tcPr>
          <w:p w14:paraId="2553AC9A">
            <w:pPr>
              <w:jc w:val="center"/>
              <w:rPr>
                <w:rFonts w:asciiTheme="majorEastAsia" w:hAnsiTheme="majorEastAsia" w:eastAsiaTheme="majorEastAsia"/>
                <w:sz w:val="22"/>
              </w:rPr>
            </w:pPr>
            <w:r>
              <w:rPr>
                <w:rFonts w:asciiTheme="majorEastAsia" w:hAnsiTheme="majorEastAsia" w:eastAsiaTheme="majorEastAsia"/>
                <w:sz w:val="22"/>
              </w:rPr>
              <w:t>行政检查</w:t>
            </w:r>
          </w:p>
        </w:tc>
        <w:tc>
          <w:tcPr>
            <w:tcW w:w="2410" w:type="dxa"/>
            <w:vAlign w:val="center"/>
          </w:tcPr>
          <w:p w14:paraId="0CDE71AE">
            <w:pPr>
              <w:rPr>
                <w:rFonts w:asciiTheme="majorEastAsia" w:hAnsiTheme="majorEastAsia" w:eastAsiaTheme="majorEastAsia"/>
                <w:sz w:val="22"/>
              </w:rPr>
            </w:pPr>
            <w:r>
              <w:rPr>
                <w:rFonts w:asciiTheme="majorEastAsia" w:hAnsiTheme="majorEastAsia" w:eastAsiaTheme="majorEastAsia"/>
                <w:sz w:val="22"/>
              </w:rPr>
              <w:t>对食品小作坊、小经营店和小摊点的生</w:t>
            </w:r>
            <w:r>
              <w:rPr>
                <w:rFonts w:hint="eastAsia" w:asciiTheme="majorEastAsia" w:hAnsiTheme="majorEastAsia" w:eastAsiaTheme="majorEastAsia"/>
                <w:sz w:val="22"/>
              </w:rPr>
              <w:t>产经营活动的现场巡查</w:t>
            </w:r>
          </w:p>
        </w:tc>
        <w:tc>
          <w:tcPr>
            <w:tcW w:w="9990" w:type="dxa"/>
            <w:vAlign w:val="center"/>
          </w:tcPr>
          <w:p w14:paraId="0CBC38DA">
            <w:pPr>
              <w:rPr>
                <w:rFonts w:asciiTheme="majorEastAsia" w:hAnsiTheme="majorEastAsia" w:eastAsiaTheme="majorEastAsia"/>
                <w:sz w:val="22"/>
              </w:rPr>
            </w:pPr>
            <w:r>
              <w:rPr>
                <w:rFonts w:hint="eastAsia" w:asciiTheme="majorEastAsia" w:hAnsiTheme="majorEastAsia" w:eastAsiaTheme="majorEastAsia"/>
                <w:sz w:val="22"/>
              </w:rPr>
              <w:t>【地方性法规】《山西省食品小作坊小经营店小摊点管理条例》（2021年修正）</w:t>
            </w:r>
          </w:p>
          <w:p w14:paraId="7D007C2C">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第三十六条</w:t>
            </w:r>
            <w:r>
              <w:rPr>
                <w:rFonts w:hint="eastAsia" w:asciiTheme="majorEastAsia" w:hAnsiTheme="majorEastAsia" w:eastAsiaTheme="majorEastAsia"/>
                <w:sz w:val="22"/>
              </w:rPr>
              <w:t xml:space="preserve">  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r>
      <w:tr w14:paraId="6497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5261533F">
            <w:pPr>
              <w:jc w:val="center"/>
              <w:rPr>
                <w:rFonts w:ascii="黑体" w:hAnsi="黑体" w:eastAsia="黑体"/>
                <w:sz w:val="22"/>
              </w:rPr>
            </w:pPr>
            <w:r>
              <w:rPr>
                <w:rFonts w:hint="eastAsia" w:ascii="黑体" w:hAnsi="黑体" w:eastAsia="黑体"/>
                <w:sz w:val="22"/>
              </w:rPr>
              <w:t>序号</w:t>
            </w:r>
          </w:p>
        </w:tc>
        <w:tc>
          <w:tcPr>
            <w:tcW w:w="709" w:type="dxa"/>
            <w:vAlign w:val="center"/>
          </w:tcPr>
          <w:p w14:paraId="797CCE6D">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33685D77">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1B3A11D0">
            <w:pPr>
              <w:jc w:val="center"/>
              <w:rPr>
                <w:rFonts w:ascii="黑体" w:hAnsi="黑体" w:eastAsia="黑体"/>
                <w:sz w:val="22"/>
              </w:rPr>
            </w:pPr>
            <w:r>
              <w:rPr>
                <w:rFonts w:hint="eastAsia" w:ascii="黑体" w:hAnsi="黑体" w:eastAsia="黑体"/>
                <w:sz w:val="22"/>
              </w:rPr>
              <w:t>职权依据</w:t>
            </w:r>
          </w:p>
        </w:tc>
      </w:tr>
      <w:tr w14:paraId="2096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jc w:val="center"/>
        </w:trPr>
        <w:tc>
          <w:tcPr>
            <w:tcW w:w="569" w:type="dxa"/>
            <w:vAlign w:val="center"/>
          </w:tcPr>
          <w:p w14:paraId="019FA32C">
            <w:pPr>
              <w:jc w:val="center"/>
              <w:rPr>
                <w:rFonts w:asciiTheme="majorEastAsia" w:hAnsiTheme="majorEastAsia" w:eastAsiaTheme="majorEastAsia"/>
                <w:sz w:val="22"/>
              </w:rPr>
            </w:pPr>
            <w:r>
              <w:rPr>
                <w:rFonts w:hint="eastAsia" w:asciiTheme="majorEastAsia" w:hAnsiTheme="majorEastAsia" w:eastAsiaTheme="majorEastAsia"/>
                <w:sz w:val="22"/>
              </w:rPr>
              <w:t>24</w:t>
            </w:r>
          </w:p>
        </w:tc>
        <w:tc>
          <w:tcPr>
            <w:tcW w:w="709" w:type="dxa"/>
            <w:vAlign w:val="center"/>
          </w:tcPr>
          <w:p w14:paraId="3FF473E8">
            <w:pPr>
              <w:jc w:val="center"/>
              <w:rPr>
                <w:rFonts w:asciiTheme="majorEastAsia" w:hAnsiTheme="majorEastAsia" w:eastAsiaTheme="majorEastAsia"/>
                <w:sz w:val="22"/>
              </w:rPr>
            </w:pPr>
            <w:r>
              <w:rPr>
                <w:rFonts w:asciiTheme="majorEastAsia" w:hAnsiTheme="majorEastAsia" w:eastAsiaTheme="majorEastAsia"/>
                <w:sz w:val="22"/>
              </w:rPr>
              <w:t>行政检查</w:t>
            </w:r>
          </w:p>
        </w:tc>
        <w:tc>
          <w:tcPr>
            <w:tcW w:w="2410" w:type="dxa"/>
            <w:vAlign w:val="center"/>
          </w:tcPr>
          <w:p w14:paraId="2FF2BE94">
            <w:pPr>
              <w:rPr>
                <w:rFonts w:asciiTheme="majorEastAsia" w:hAnsiTheme="majorEastAsia" w:eastAsiaTheme="majorEastAsia"/>
                <w:sz w:val="22"/>
              </w:rPr>
            </w:pPr>
            <w:r>
              <w:rPr>
                <w:rFonts w:asciiTheme="majorEastAsia" w:hAnsiTheme="majorEastAsia" w:eastAsiaTheme="majorEastAsia"/>
                <w:sz w:val="22"/>
              </w:rPr>
              <w:t>对辖区内渡口渡运的监督检查</w:t>
            </w:r>
          </w:p>
        </w:tc>
        <w:tc>
          <w:tcPr>
            <w:tcW w:w="9990" w:type="dxa"/>
            <w:vAlign w:val="center"/>
          </w:tcPr>
          <w:p w14:paraId="550C390F">
            <w:pPr>
              <w:rPr>
                <w:rFonts w:asciiTheme="majorEastAsia" w:hAnsiTheme="majorEastAsia" w:eastAsiaTheme="majorEastAsia"/>
                <w:sz w:val="22"/>
              </w:rPr>
            </w:pPr>
            <w:r>
              <w:rPr>
                <w:rFonts w:hint="eastAsia" w:asciiTheme="majorEastAsia" w:hAnsiTheme="majorEastAsia" w:eastAsiaTheme="majorEastAsia"/>
                <w:sz w:val="22"/>
              </w:rPr>
              <w:t>【部门规章】《内河渡口渡船安全管理规定》（2014年交通运输部令第9号）</w:t>
            </w:r>
          </w:p>
          <w:p w14:paraId="3E8F7227">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第三十五条</w:t>
            </w:r>
            <w:r>
              <w:rPr>
                <w:rFonts w:hint="eastAsia" w:asciiTheme="majorEastAsia" w:hAnsiTheme="majorEastAsia" w:eastAsiaTheme="majorEastAsia"/>
                <w:sz w:val="22"/>
              </w:rPr>
              <w:t xml:space="preserve">  县级以上地方人民政府及其指定的有关部门、乡镇渡口所在地多镇人民政府应当建立渡口渡运安全检查制度，并组织落实。在监督检查中发现渡口存在隐患的，应当责令立即消除安全隐患或者限期改。</w:t>
            </w:r>
          </w:p>
          <w:p w14:paraId="16585872">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第二十六条</w:t>
            </w:r>
            <w:r>
              <w:rPr>
                <w:rFonts w:hint="eastAsia" w:asciiTheme="majorEastAsia" w:hAnsiTheme="majorEastAsia" w:eastAsiaTheme="majorEastAsia"/>
                <w:sz w:val="22"/>
              </w:rPr>
              <w:t xml:space="preserve">  县级人民政府指定的有关部门应当督促指导渡运量较大且具备条件的乡镇渡口所在地乡镇人民政府建立乡镇渡口渡船签单发航制度，臭实、准确录乘员数量及核查人、车、畜积载和开航条件等内容。</w:t>
            </w:r>
          </w:p>
          <w:p w14:paraId="050ACFF8">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签单人员应当如实记录渡运情况，不得弄虚作假；发现渡运安全隐患或者违法行为，可能危及渡运安全时，应当报告乡镇人民政府。</w:t>
            </w:r>
          </w:p>
          <w:p w14:paraId="635F6915">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乡镇人民政府应当定期对签单发航制度的实施情况进行检查。</w:t>
            </w:r>
          </w:p>
        </w:tc>
      </w:tr>
      <w:tr w14:paraId="2840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569" w:type="dxa"/>
            <w:vAlign w:val="center"/>
          </w:tcPr>
          <w:p w14:paraId="78DFEFA4">
            <w:pPr>
              <w:jc w:val="center"/>
              <w:rPr>
                <w:rFonts w:asciiTheme="majorEastAsia" w:hAnsiTheme="majorEastAsia" w:eastAsiaTheme="majorEastAsia"/>
                <w:sz w:val="22"/>
              </w:rPr>
            </w:pPr>
            <w:r>
              <w:rPr>
                <w:rFonts w:hint="eastAsia" w:asciiTheme="majorEastAsia" w:hAnsiTheme="majorEastAsia" w:eastAsiaTheme="majorEastAsia"/>
                <w:sz w:val="22"/>
              </w:rPr>
              <w:t>25</w:t>
            </w:r>
          </w:p>
        </w:tc>
        <w:tc>
          <w:tcPr>
            <w:tcW w:w="709" w:type="dxa"/>
            <w:vAlign w:val="center"/>
          </w:tcPr>
          <w:p w14:paraId="396526C9">
            <w:pPr>
              <w:jc w:val="center"/>
              <w:rPr>
                <w:rFonts w:asciiTheme="majorEastAsia" w:hAnsiTheme="majorEastAsia" w:eastAsiaTheme="majorEastAsia"/>
                <w:sz w:val="22"/>
              </w:rPr>
            </w:pPr>
            <w:r>
              <w:rPr>
                <w:rFonts w:asciiTheme="majorEastAsia" w:hAnsiTheme="majorEastAsia" w:eastAsiaTheme="majorEastAsia"/>
                <w:sz w:val="22"/>
              </w:rPr>
              <w:t>行政检查</w:t>
            </w:r>
          </w:p>
        </w:tc>
        <w:tc>
          <w:tcPr>
            <w:tcW w:w="2410" w:type="dxa"/>
            <w:vAlign w:val="center"/>
          </w:tcPr>
          <w:p w14:paraId="46419424">
            <w:pPr>
              <w:rPr>
                <w:rFonts w:asciiTheme="majorEastAsia" w:hAnsiTheme="majorEastAsia" w:eastAsiaTheme="majorEastAsia"/>
                <w:sz w:val="22"/>
              </w:rPr>
            </w:pPr>
            <w:r>
              <w:rPr>
                <w:rFonts w:asciiTheme="majorEastAsia" w:hAnsiTheme="majorEastAsia" w:eastAsiaTheme="majorEastAsia"/>
                <w:sz w:val="22"/>
              </w:rPr>
              <w:t>对本辖区内煤、铁、焦炭等重点货运源头单位的监督管理</w:t>
            </w:r>
          </w:p>
        </w:tc>
        <w:tc>
          <w:tcPr>
            <w:tcW w:w="9990" w:type="dxa"/>
            <w:vAlign w:val="center"/>
          </w:tcPr>
          <w:p w14:paraId="4492310B">
            <w:pPr>
              <w:rPr>
                <w:rFonts w:asciiTheme="majorEastAsia" w:hAnsiTheme="majorEastAsia" w:eastAsiaTheme="majorEastAsia"/>
                <w:sz w:val="22"/>
              </w:rPr>
            </w:pPr>
            <w:r>
              <w:rPr>
                <w:rFonts w:hint="eastAsia" w:asciiTheme="majorEastAsia" w:hAnsiTheme="majorEastAsia" w:eastAsiaTheme="majorEastAsia"/>
                <w:sz w:val="22"/>
              </w:rPr>
              <w:t>【政府规章】《山西省道路货物运输源头治理超限超载暂行办法》（2008年省政府令第223号）</w:t>
            </w:r>
          </w:p>
          <w:p w14:paraId="2213EFC5">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第五条第二款</w:t>
            </w:r>
            <w:r>
              <w:rPr>
                <w:rFonts w:hint="eastAsia" w:asciiTheme="majorEastAsia" w:hAnsiTheme="majorEastAsia" w:eastAsiaTheme="majorEastAsia"/>
                <w:sz w:val="22"/>
              </w:rPr>
              <w:t xml:space="preserve">  乡（镇）人民政府对本辖区内煤、铁、焦炭等重点货运源头单位可以派驻人员进行监督管理。</w:t>
            </w:r>
          </w:p>
        </w:tc>
      </w:tr>
      <w:tr w14:paraId="4B95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69" w:type="dxa"/>
            <w:vAlign w:val="center"/>
          </w:tcPr>
          <w:p w14:paraId="66B33E75">
            <w:pPr>
              <w:jc w:val="center"/>
              <w:rPr>
                <w:rFonts w:asciiTheme="majorEastAsia" w:hAnsiTheme="majorEastAsia" w:eastAsiaTheme="majorEastAsia"/>
                <w:sz w:val="22"/>
              </w:rPr>
            </w:pPr>
            <w:r>
              <w:rPr>
                <w:rFonts w:hint="eastAsia" w:asciiTheme="majorEastAsia" w:hAnsiTheme="majorEastAsia" w:eastAsiaTheme="majorEastAsia"/>
                <w:sz w:val="22"/>
              </w:rPr>
              <w:t>26</w:t>
            </w:r>
          </w:p>
        </w:tc>
        <w:tc>
          <w:tcPr>
            <w:tcW w:w="709" w:type="dxa"/>
            <w:vAlign w:val="center"/>
          </w:tcPr>
          <w:p w14:paraId="661A4B63">
            <w:pPr>
              <w:jc w:val="center"/>
              <w:rPr>
                <w:rFonts w:asciiTheme="majorEastAsia" w:hAnsiTheme="majorEastAsia" w:eastAsiaTheme="majorEastAsia"/>
                <w:sz w:val="22"/>
              </w:rPr>
            </w:pPr>
            <w:r>
              <w:rPr>
                <w:rFonts w:asciiTheme="majorEastAsia" w:hAnsiTheme="majorEastAsia" w:eastAsiaTheme="majorEastAsia"/>
                <w:sz w:val="22"/>
              </w:rPr>
              <w:t>行政检查</w:t>
            </w:r>
          </w:p>
        </w:tc>
        <w:tc>
          <w:tcPr>
            <w:tcW w:w="2410" w:type="dxa"/>
            <w:vAlign w:val="center"/>
          </w:tcPr>
          <w:p w14:paraId="498F9B3D">
            <w:pPr>
              <w:rPr>
                <w:rFonts w:asciiTheme="majorEastAsia" w:hAnsiTheme="majorEastAsia" w:eastAsiaTheme="majorEastAsia"/>
                <w:sz w:val="22"/>
              </w:rPr>
            </w:pPr>
            <w:r>
              <w:rPr>
                <w:rFonts w:asciiTheme="majorEastAsia" w:hAnsiTheme="majorEastAsia" w:eastAsiaTheme="majorEastAsia"/>
                <w:sz w:val="22"/>
              </w:rPr>
              <w:t>对本辖区禁止野外用火的监督管理</w:t>
            </w:r>
          </w:p>
        </w:tc>
        <w:tc>
          <w:tcPr>
            <w:tcW w:w="9990" w:type="dxa"/>
            <w:vAlign w:val="center"/>
          </w:tcPr>
          <w:p w14:paraId="22D672B1">
            <w:pPr>
              <w:rPr>
                <w:rFonts w:asciiTheme="majorEastAsia" w:hAnsiTheme="majorEastAsia" w:eastAsiaTheme="majorEastAsia"/>
                <w:sz w:val="22"/>
              </w:rPr>
            </w:pPr>
            <w:r>
              <w:rPr>
                <w:rFonts w:hint="eastAsia" w:asciiTheme="majorEastAsia" w:hAnsiTheme="majorEastAsia" w:eastAsiaTheme="majorEastAsia"/>
                <w:sz w:val="22"/>
              </w:rPr>
              <w:t>【地方性法规】《山西省人民代表大会常务委员会关于禁止野外用火的映龙》（2020丰5月施行）</w:t>
            </w:r>
          </w:p>
          <w:p w14:paraId="5A387BDB">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六、乡（镇）人民政府、街道办事处应当加强本辖区禁止野外用火的监督管理，组开展森林草原防火知识培训和火灾扑救演练，指导村（居）民委员会开展群众性防火作。</w:t>
            </w:r>
          </w:p>
          <w:p w14:paraId="0471243C">
            <w:pPr>
              <w:ind w:firstLine="330" w:firstLineChars="150"/>
              <w:rPr>
                <w:rFonts w:asciiTheme="majorEastAsia" w:hAnsiTheme="majorEastAsia" w:eastAsiaTheme="majorEastAsia"/>
                <w:sz w:val="22"/>
              </w:rPr>
            </w:pPr>
            <w:r>
              <w:rPr>
                <w:rFonts w:hint="eastAsia" w:asciiTheme="majorEastAsia" w:hAnsiTheme="majorEastAsia" w:eastAsiaTheme="majorEastAsia"/>
                <w:sz w:val="22"/>
              </w:rPr>
              <w:t>七、县（市、区）、乡（镇）人民政府应当依法在重要路口设立防火检查站，在重点地段、重点区域设置巡山、护林专业队，做好巡查巡护。</w:t>
            </w:r>
          </w:p>
        </w:tc>
      </w:tr>
      <w:tr w14:paraId="7B28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569" w:type="dxa"/>
            <w:vAlign w:val="center"/>
          </w:tcPr>
          <w:p w14:paraId="243C6907">
            <w:pPr>
              <w:jc w:val="center"/>
              <w:rPr>
                <w:rFonts w:asciiTheme="majorEastAsia" w:hAnsiTheme="majorEastAsia" w:eastAsiaTheme="majorEastAsia"/>
                <w:sz w:val="22"/>
              </w:rPr>
            </w:pPr>
            <w:r>
              <w:rPr>
                <w:rFonts w:hint="eastAsia" w:asciiTheme="majorEastAsia" w:hAnsiTheme="majorEastAsia" w:eastAsiaTheme="majorEastAsia"/>
                <w:sz w:val="22"/>
              </w:rPr>
              <w:t>27</w:t>
            </w:r>
          </w:p>
        </w:tc>
        <w:tc>
          <w:tcPr>
            <w:tcW w:w="709" w:type="dxa"/>
            <w:vAlign w:val="center"/>
          </w:tcPr>
          <w:p w14:paraId="1A0DD620">
            <w:pPr>
              <w:jc w:val="center"/>
              <w:rPr>
                <w:rFonts w:asciiTheme="majorEastAsia" w:hAnsiTheme="majorEastAsia" w:eastAsiaTheme="majorEastAsia"/>
                <w:sz w:val="22"/>
              </w:rPr>
            </w:pPr>
            <w:r>
              <w:rPr>
                <w:rFonts w:asciiTheme="majorEastAsia" w:hAnsiTheme="majorEastAsia" w:eastAsiaTheme="majorEastAsia"/>
                <w:sz w:val="22"/>
              </w:rPr>
              <w:t>行政检查</w:t>
            </w:r>
          </w:p>
        </w:tc>
        <w:tc>
          <w:tcPr>
            <w:tcW w:w="2410" w:type="dxa"/>
            <w:vAlign w:val="center"/>
          </w:tcPr>
          <w:p w14:paraId="0AB353AD">
            <w:pPr>
              <w:rPr>
                <w:rFonts w:asciiTheme="majorEastAsia" w:hAnsiTheme="majorEastAsia" w:eastAsiaTheme="majorEastAsia"/>
                <w:sz w:val="22"/>
              </w:rPr>
            </w:pPr>
            <w:r>
              <w:rPr>
                <w:rFonts w:asciiTheme="majorEastAsia" w:hAnsiTheme="majorEastAsia" w:eastAsiaTheme="majorEastAsia"/>
                <w:sz w:val="22"/>
              </w:rPr>
              <w:t>对地质灾害险情的检查</w:t>
            </w:r>
          </w:p>
        </w:tc>
        <w:tc>
          <w:tcPr>
            <w:tcW w:w="9990" w:type="dxa"/>
            <w:vAlign w:val="center"/>
          </w:tcPr>
          <w:p w14:paraId="77F79D36">
            <w:pPr>
              <w:rPr>
                <w:rFonts w:asciiTheme="majorEastAsia" w:hAnsiTheme="majorEastAsia" w:eastAsiaTheme="majorEastAsia"/>
                <w:sz w:val="22"/>
              </w:rPr>
            </w:pPr>
            <w:r>
              <w:rPr>
                <w:rFonts w:hint="eastAsia" w:asciiTheme="majorEastAsia" w:hAnsiTheme="majorEastAsia" w:eastAsiaTheme="majorEastAsia"/>
                <w:sz w:val="22"/>
              </w:rPr>
              <w:t>【行政法规】《地质灾害防治条例》（2003年国务院令第391号）</w:t>
            </w:r>
          </w:p>
          <w:p w14:paraId="63C05A0F">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第十五条第一款</w:t>
            </w:r>
            <w:r>
              <w:rPr>
                <w:rFonts w:hint="eastAsia" w:asciiTheme="majorEastAsia" w:hAnsiTheme="majorEastAsia" w:eastAsiaTheme="majorEastAsia"/>
                <w:sz w:val="22"/>
              </w:rPr>
              <w:t xml:space="preserve">  地质灾害易发区的县、乡、村应当加强地质灾害的心则防工作。在地质灾害重点防范期内，乡镇人民政府、基层胖众自治组织应当加强地质灾害险情的巡回检查，发现险情及时处理和报告。</w:t>
            </w:r>
          </w:p>
        </w:tc>
      </w:tr>
      <w:tr w14:paraId="23B8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16CECA71">
            <w:pPr>
              <w:jc w:val="center"/>
              <w:rPr>
                <w:rFonts w:ascii="黑体" w:hAnsi="黑体" w:eastAsia="黑体"/>
                <w:sz w:val="22"/>
              </w:rPr>
            </w:pPr>
            <w:r>
              <w:rPr>
                <w:rFonts w:hint="eastAsia" w:ascii="黑体" w:hAnsi="黑体" w:eastAsia="黑体"/>
                <w:sz w:val="22"/>
              </w:rPr>
              <w:t>序号</w:t>
            </w:r>
          </w:p>
        </w:tc>
        <w:tc>
          <w:tcPr>
            <w:tcW w:w="709" w:type="dxa"/>
            <w:vAlign w:val="center"/>
          </w:tcPr>
          <w:p w14:paraId="233FA9ED">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6FC8AF3C">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289BC9D8">
            <w:pPr>
              <w:jc w:val="center"/>
              <w:rPr>
                <w:rFonts w:ascii="黑体" w:hAnsi="黑体" w:eastAsia="黑体"/>
                <w:sz w:val="22"/>
              </w:rPr>
            </w:pPr>
            <w:r>
              <w:rPr>
                <w:rFonts w:hint="eastAsia" w:ascii="黑体" w:hAnsi="黑体" w:eastAsia="黑体"/>
                <w:sz w:val="22"/>
              </w:rPr>
              <w:t>职权依据</w:t>
            </w:r>
          </w:p>
        </w:tc>
      </w:tr>
      <w:tr w14:paraId="5DD7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569" w:type="dxa"/>
            <w:vAlign w:val="center"/>
          </w:tcPr>
          <w:p w14:paraId="494AA363">
            <w:pPr>
              <w:jc w:val="center"/>
              <w:rPr>
                <w:rFonts w:asciiTheme="majorEastAsia" w:hAnsiTheme="majorEastAsia" w:eastAsiaTheme="majorEastAsia"/>
                <w:sz w:val="22"/>
              </w:rPr>
            </w:pPr>
            <w:r>
              <w:rPr>
                <w:rFonts w:hint="eastAsia" w:asciiTheme="majorEastAsia" w:hAnsiTheme="majorEastAsia" w:eastAsiaTheme="majorEastAsia"/>
                <w:sz w:val="22"/>
              </w:rPr>
              <w:t>28</w:t>
            </w:r>
          </w:p>
        </w:tc>
        <w:tc>
          <w:tcPr>
            <w:tcW w:w="709" w:type="dxa"/>
            <w:vAlign w:val="center"/>
          </w:tcPr>
          <w:p w14:paraId="649A2D97">
            <w:pPr>
              <w:jc w:val="center"/>
              <w:rPr>
                <w:rFonts w:asciiTheme="majorEastAsia" w:hAnsiTheme="majorEastAsia" w:eastAsiaTheme="majorEastAsia"/>
                <w:sz w:val="22"/>
              </w:rPr>
            </w:pPr>
            <w:r>
              <w:rPr>
                <w:rFonts w:asciiTheme="majorEastAsia" w:hAnsiTheme="majorEastAsia" w:eastAsiaTheme="majorEastAsia"/>
                <w:sz w:val="22"/>
              </w:rPr>
              <w:t>行政检查</w:t>
            </w:r>
          </w:p>
        </w:tc>
        <w:tc>
          <w:tcPr>
            <w:tcW w:w="2410" w:type="dxa"/>
            <w:vAlign w:val="center"/>
          </w:tcPr>
          <w:p w14:paraId="2FC78D10">
            <w:pPr>
              <w:rPr>
                <w:rFonts w:asciiTheme="majorEastAsia" w:hAnsiTheme="majorEastAsia" w:eastAsiaTheme="majorEastAsia"/>
                <w:sz w:val="22"/>
              </w:rPr>
            </w:pPr>
            <w:r>
              <w:rPr>
                <w:rFonts w:asciiTheme="majorEastAsia" w:hAnsiTheme="majorEastAsia" w:eastAsiaTheme="majorEastAsia"/>
                <w:sz w:val="22"/>
              </w:rPr>
              <w:t>对消防安全的检查</w:t>
            </w:r>
          </w:p>
        </w:tc>
        <w:tc>
          <w:tcPr>
            <w:tcW w:w="9990" w:type="dxa"/>
            <w:vAlign w:val="center"/>
          </w:tcPr>
          <w:p w14:paraId="33DC360D">
            <w:pPr>
              <w:rPr>
                <w:rFonts w:asciiTheme="majorEastAsia" w:hAnsiTheme="majorEastAsia" w:eastAsiaTheme="majorEastAsia"/>
                <w:sz w:val="22"/>
              </w:rPr>
            </w:pPr>
            <w:r>
              <w:rPr>
                <w:rFonts w:hint="eastAsia" w:asciiTheme="majorEastAsia" w:hAnsiTheme="majorEastAsia" w:eastAsiaTheme="majorEastAsia"/>
                <w:sz w:val="22"/>
              </w:rPr>
              <w:t>【法律】《中华人民共和国消防法》（2021年修正）</w:t>
            </w:r>
          </w:p>
          <w:p w14:paraId="1732CF32">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第三十一条</w:t>
            </w:r>
            <w:r>
              <w:rPr>
                <w:rFonts w:hint="eastAsia" w:asciiTheme="majorEastAsia" w:hAnsiTheme="majorEastAsia" w:eastAsiaTheme="majorEastAsia"/>
                <w:sz w:val="22"/>
              </w:rPr>
              <w:t xml:space="preserve">  在农业收获季节、森林和草原防火期间、重大节假日期间以及火灾金发季节，地方各级人民政府应当组织开展有针对性的消防宣传教育，采取防火措施，进行消防安全检查。</w:t>
            </w:r>
          </w:p>
          <w:p w14:paraId="07D6063F">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第三十二条</w:t>
            </w:r>
            <w:r>
              <w:rPr>
                <w:rFonts w:hint="eastAsia" w:asciiTheme="majorEastAsia" w:hAnsiTheme="majorEastAsia" w:eastAsiaTheme="majorEastAsia"/>
                <w:sz w:val="22"/>
              </w:rPr>
              <w:t xml:space="preserve">  乡镇人民政府、城市街道办事处应当指导、支持和帮助村民委员会、居民委员会开展群众性的消防工作。村民委员会、居民委员会应当确定消防安全管理人组织制定防火安全公约，进行防火安全检查。</w:t>
            </w:r>
          </w:p>
          <w:p w14:paraId="51EDDF54">
            <w:pPr>
              <w:rPr>
                <w:rFonts w:asciiTheme="majorEastAsia" w:hAnsiTheme="majorEastAsia" w:eastAsiaTheme="majorEastAsia"/>
                <w:sz w:val="22"/>
              </w:rPr>
            </w:pPr>
          </w:p>
          <w:p w14:paraId="08E1702D">
            <w:pPr>
              <w:rPr>
                <w:rFonts w:asciiTheme="majorEastAsia" w:hAnsiTheme="majorEastAsia" w:eastAsiaTheme="majorEastAsia"/>
                <w:sz w:val="22"/>
              </w:rPr>
            </w:pPr>
            <w:r>
              <w:rPr>
                <w:rFonts w:hint="eastAsia" w:asciiTheme="majorEastAsia" w:hAnsiTheme="majorEastAsia" w:eastAsiaTheme="majorEastAsia"/>
                <w:sz w:val="22"/>
              </w:rPr>
              <w:t>【政府规章】《山西省消防安全责任制实施办法》（2020年省政府令第267号）</w:t>
            </w:r>
          </w:p>
          <w:p w14:paraId="428E82A3">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第八条乡</w:t>
            </w:r>
            <w:r>
              <w:rPr>
                <w:rFonts w:hint="eastAsia" w:asciiTheme="majorEastAsia" w:hAnsiTheme="majorEastAsia" w:eastAsiaTheme="majorEastAsia"/>
                <w:sz w:val="22"/>
              </w:rPr>
              <w:t xml:space="preserve"> （镇）人民政府履行下列消防安全工作职责：</w:t>
            </w:r>
          </w:p>
          <w:p w14:paraId="7562258D">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（三）根据当地经济发展和消防工作的需要，建立承担火灾扑救、应急救援等职能的专职消防队、志愿消防队，开展消防宣传、防火巡查、隐患查改：</w:t>
            </w:r>
          </w:p>
          <w:p w14:paraId="4E9A63AE">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街道办事处应当履行除前款第（一）项规定以外的职责。</w:t>
            </w:r>
          </w:p>
        </w:tc>
      </w:tr>
      <w:tr w14:paraId="5A95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569" w:type="dxa"/>
            <w:vAlign w:val="center"/>
          </w:tcPr>
          <w:p w14:paraId="1ED2071E">
            <w:pPr>
              <w:jc w:val="center"/>
              <w:rPr>
                <w:rFonts w:asciiTheme="majorEastAsia" w:hAnsiTheme="majorEastAsia" w:eastAsiaTheme="majorEastAsia"/>
                <w:sz w:val="22"/>
              </w:rPr>
            </w:pPr>
            <w:r>
              <w:rPr>
                <w:rFonts w:hint="eastAsia" w:asciiTheme="majorEastAsia" w:hAnsiTheme="majorEastAsia" w:eastAsiaTheme="majorEastAsia"/>
                <w:sz w:val="22"/>
              </w:rPr>
              <w:t>29</w:t>
            </w:r>
          </w:p>
        </w:tc>
        <w:tc>
          <w:tcPr>
            <w:tcW w:w="709" w:type="dxa"/>
            <w:vAlign w:val="center"/>
          </w:tcPr>
          <w:p w14:paraId="6C18495D">
            <w:pPr>
              <w:jc w:val="center"/>
              <w:rPr>
                <w:rFonts w:asciiTheme="majorEastAsia" w:hAnsiTheme="majorEastAsia" w:eastAsiaTheme="majorEastAsia"/>
                <w:sz w:val="22"/>
              </w:rPr>
            </w:pPr>
            <w:r>
              <w:rPr>
                <w:rFonts w:asciiTheme="majorEastAsia" w:hAnsiTheme="majorEastAsia" w:eastAsiaTheme="majorEastAsia"/>
                <w:sz w:val="22"/>
              </w:rPr>
              <w:t>行政检查</w:t>
            </w:r>
          </w:p>
        </w:tc>
        <w:tc>
          <w:tcPr>
            <w:tcW w:w="2410" w:type="dxa"/>
            <w:vAlign w:val="center"/>
          </w:tcPr>
          <w:p w14:paraId="73E1EC6F">
            <w:pPr>
              <w:rPr>
                <w:rFonts w:asciiTheme="majorEastAsia" w:hAnsiTheme="majorEastAsia" w:eastAsiaTheme="majorEastAsia"/>
                <w:sz w:val="22"/>
              </w:rPr>
            </w:pPr>
            <w:r>
              <w:rPr>
                <w:rFonts w:hint="eastAsia" w:asciiTheme="majorEastAsia" w:hAnsiTheme="majorEastAsia" w:eastAsiaTheme="majorEastAsia"/>
                <w:sz w:val="22"/>
              </w:rPr>
              <w:t>指导、监督、检查宗教活动场所</w:t>
            </w:r>
          </w:p>
        </w:tc>
        <w:tc>
          <w:tcPr>
            <w:tcW w:w="9990" w:type="dxa"/>
            <w:vAlign w:val="center"/>
          </w:tcPr>
          <w:p w14:paraId="6E5893BD">
            <w:pPr>
              <w:rPr>
                <w:rFonts w:asciiTheme="majorEastAsia" w:hAnsiTheme="majorEastAsia" w:eastAsiaTheme="majorEastAsia"/>
                <w:sz w:val="22"/>
              </w:rPr>
            </w:pPr>
            <w:r>
              <w:rPr>
                <w:rFonts w:hint="eastAsia" w:asciiTheme="majorEastAsia" w:hAnsiTheme="majorEastAsia" w:eastAsiaTheme="majorEastAsia"/>
                <w:sz w:val="22"/>
              </w:rPr>
              <w:t>【行政法规】《宗教事务条例》（2004年国务院令第426号，2017年修订）</w:t>
            </w:r>
          </w:p>
          <w:p w14:paraId="36D07E20">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第二十六条</w:t>
            </w:r>
            <w:r>
              <w:rPr>
                <w:rFonts w:hint="eastAsia" w:asciiTheme="majorEastAsia" w:hAnsiTheme="majorEastAsia" w:eastAsiaTheme="majorEastAsia"/>
                <w:sz w:val="22"/>
              </w:rPr>
              <w:t xml:space="preserve">  宗教活动场所应当加强内部管理，依照有关法律、法规、规章的规定，建立健全人员、财务、资产、会计、治安、消防、文物保护、卫生防疫等管理制度，接受当地人民政府有关部门的指导、监督、检查。</w:t>
            </w:r>
          </w:p>
        </w:tc>
      </w:tr>
      <w:tr w14:paraId="3739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569" w:type="dxa"/>
            <w:vAlign w:val="center"/>
          </w:tcPr>
          <w:p w14:paraId="76306B49">
            <w:pPr>
              <w:jc w:val="center"/>
              <w:rPr>
                <w:rFonts w:asciiTheme="majorEastAsia" w:hAnsiTheme="majorEastAsia" w:eastAsiaTheme="majorEastAsia"/>
                <w:sz w:val="22"/>
              </w:rPr>
            </w:pPr>
            <w:r>
              <w:rPr>
                <w:rFonts w:hint="eastAsia" w:asciiTheme="majorEastAsia" w:hAnsiTheme="majorEastAsia" w:eastAsiaTheme="majorEastAsia"/>
                <w:sz w:val="22"/>
              </w:rPr>
              <w:t>30</w:t>
            </w:r>
          </w:p>
        </w:tc>
        <w:tc>
          <w:tcPr>
            <w:tcW w:w="709" w:type="dxa"/>
            <w:vAlign w:val="center"/>
          </w:tcPr>
          <w:p w14:paraId="48ED915B">
            <w:pPr>
              <w:jc w:val="center"/>
              <w:rPr>
                <w:rFonts w:asciiTheme="majorEastAsia" w:hAnsiTheme="majorEastAsia" w:eastAsiaTheme="majorEastAsia"/>
                <w:sz w:val="22"/>
              </w:rPr>
            </w:pPr>
            <w:r>
              <w:rPr>
                <w:rFonts w:asciiTheme="majorEastAsia" w:hAnsiTheme="majorEastAsia" w:eastAsiaTheme="majorEastAsia"/>
                <w:sz w:val="22"/>
              </w:rPr>
              <w:t>行政确认</w:t>
            </w:r>
          </w:p>
        </w:tc>
        <w:tc>
          <w:tcPr>
            <w:tcW w:w="2410" w:type="dxa"/>
            <w:vAlign w:val="center"/>
          </w:tcPr>
          <w:p w14:paraId="01F72344">
            <w:pPr>
              <w:rPr>
                <w:rFonts w:asciiTheme="majorEastAsia" w:hAnsiTheme="majorEastAsia" w:eastAsiaTheme="majorEastAsia"/>
                <w:sz w:val="22"/>
              </w:rPr>
            </w:pPr>
            <w:r>
              <w:rPr>
                <w:rFonts w:hint="eastAsia" w:asciiTheme="majorEastAsia" w:hAnsiTheme="majorEastAsia" w:eastAsiaTheme="majorEastAsia"/>
                <w:sz w:val="22"/>
              </w:rPr>
              <w:t>对就业困难人员和零就业家庭就业援助的确认</w:t>
            </w:r>
          </w:p>
        </w:tc>
        <w:tc>
          <w:tcPr>
            <w:tcW w:w="9990" w:type="dxa"/>
            <w:vAlign w:val="center"/>
          </w:tcPr>
          <w:p w14:paraId="2653C5D2">
            <w:pPr>
              <w:rPr>
                <w:rFonts w:asciiTheme="majorEastAsia" w:hAnsiTheme="majorEastAsia" w:eastAsiaTheme="majorEastAsia"/>
                <w:sz w:val="22"/>
              </w:rPr>
            </w:pPr>
            <w:r>
              <w:rPr>
                <w:rFonts w:hint="eastAsia" w:asciiTheme="majorEastAsia" w:hAnsiTheme="majorEastAsia" w:eastAsiaTheme="majorEastAsia"/>
                <w:sz w:val="22"/>
              </w:rPr>
              <w:t>【部门规章】《就业服务与就业管理规定》（2018年人力资源和社会保障部令第38号修订）</w:t>
            </w:r>
          </w:p>
          <w:p w14:paraId="75ECFED7">
            <w:pPr>
              <w:ind w:firstLine="331" w:firstLineChars="150"/>
              <w:rPr>
                <w:rFonts w:asciiTheme="majorEastAsia" w:hAnsiTheme="majorEastAsia" w:eastAsiaTheme="majorEastAsia"/>
                <w:sz w:val="22"/>
              </w:rPr>
            </w:pPr>
            <w:r>
              <w:rPr>
                <w:rFonts w:hint="eastAsia" w:asciiTheme="majorEastAsia" w:hAnsiTheme="majorEastAsia" w:eastAsiaTheme="majorEastAsia"/>
                <w:b/>
                <w:sz w:val="22"/>
              </w:rPr>
              <w:t>第四十一条</w:t>
            </w:r>
            <w:r>
              <w:rPr>
                <w:rFonts w:hint="eastAsia" w:asciiTheme="majorEastAsia" w:hAnsiTheme="majorEastAsia" w:eastAsiaTheme="majorEastAsia"/>
                <w:sz w:val="22"/>
              </w:rPr>
              <w:t xml:space="preserve">  就业困难人员和零就业家庭可以向所在地街道、社区公共就业服务机构申请就业援助。经街道、社区公共就业服务机构确认属实的，纳入就业援助范围。</w:t>
            </w:r>
          </w:p>
        </w:tc>
      </w:tr>
      <w:tr w14:paraId="03B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6D39FEED">
            <w:pPr>
              <w:jc w:val="center"/>
              <w:rPr>
                <w:rFonts w:ascii="黑体" w:hAnsi="黑体" w:eastAsia="黑体"/>
                <w:sz w:val="22"/>
              </w:rPr>
            </w:pPr>
            <w:r>
              <w:rPr>
                <w:rFonts w:hint="eastAsia" w:ascii="黑体" w:hAnsi="黑体" w:eastAsia="黑体"/>
                <w:sz w:val="22"/>
              </w:rPr>
              <w:t>序号</w:t>
            </w:r>
          </w:p>
        </w:tc>
        <w:tc>
          <w:tcPr>
            <w:tcW w:w="709" w:type="dxa"/>
            <w:vAlign w:val="center"/>
          </w:tcPr>
          <w:p w14:paraId="1B5B35FA">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00B1CCC7">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5C4BF101">
            <w:pPr>
              <w:jc w:val="center"/>
              <w:rPr>
                <w:rFonts w:ascii="黑体" w:hAnsi="黑体" w:eastAsia="黑体"/>
                <w:sz w:val="22"/>
              </w:rPr>
            </w:pPr>
            <w:r>
              <w:rPr>
                <w:rFonts w:hint="eastAsia" w:ascii="黑体" w:hAnsi="黑体" w:eastAsia="黑体"/>
                <w:sz w:val="22"/>
              </w:rPr>
              <w:t>职权依据</w:t>
            </w:r>
          </w:p>
        </w:tc>
      </w:tr>
      <w:tr w14:paraId="1F93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569" w:type="dxa"/>
            <w:vAlign w:val="center"/>
          </w:tcPr>
          <w:p w14:paraId="2DAEC8FB">
            <w:pPr>
              <w:jc w:val="center"/>
              <w:rPr>
                <w:rFonts w:asciiTheme="majorEastAsia" w:hAnsiTheme="majorEastAsia" w:eastAsiaTheme="majorEastAsia"/>
                <w:sz w:val="22"/>
              </w:rPr>
            </w:pPr>
            <w:r>
              <w:rPr>
                <w:rFonts w:hint="eastAsia" w:asciiTheme="majorEastAsia" w:hAnsiTheme="majorEastAsia" w:eastAsiaTheme="majorEastAsia"/>
                <w:sz w:val="22"/>
              </w:rPr>
              <w:t>31</w:t>
            </w:r>
          </w:p>
        </w:tc>
        <w:tc>
          <w:tcPr>
            <w:tcW w:w="709" w:type="dxa"/>
            <w:vAlign w:val="center"/>
          </w:tcPr>
          <w:p w14:paraId="32E26FEA">
            <w:pPr>
              <w:jc w:val="center"/>
              <w:rPr>
                <w:rFonts w:asciiTheme="majorEastAsia" w:hAnsiTheme="majorEastAsia" w:eastAsiaTheme="majorEastAsia"/>
                <w:sz w:val="22"/>
              </w:rPr>
            </w:pPr>
            <w:r>
              <w:rPr>
                <w:rFonts w:asciiTheme="majorEastAsia" w:hAnsiTheme="majorEastAsia" w:eastAsiaTheme="majorEastAsia"/>
                <w:sz w:val="22"/>
              </w:rPr>
              <w:t>行政确认</w:t>
            </w:r>
          </w:p>
        </w:tc>
        <w:tc>
          <w:tcPr>
            <w:tcW w:w="2410" w:type="dxa"/>
            <w:vAlign w:val="center"/>
          </w:tcPr>
          <w:p w14:paraId="6D22FF94">
            <w:pPr>
              <w:rPr>
                <w:rFonts w:asciiTheme="majorEastAsia" w:hAnsiTheme="majorEastAsia" w:eastAsiaTheme="majorEastAsia"/>
                <w:sz w:val="22"/>
              </w:rPr>
            </w:pPr>
            <w:r>
              <w:rPr>
                <w:rFonts w:asciiTheme="majorEastAsia" w:hAnsiTheme="majorEastAsia" w:eastAsiaTheme="majorEastAsia"/>
                <w:sz w:val="22"/>
              </w:rPr>
              <w:t>组织适龄男性公民进行初次兵役登记</w:t>
            </w:r>
          </w:p>
        </w:tc>
        <w:tc>
          <w:tcPr>
            <w:tcW w:w="9990" w:type="dxa"/>
            <w:vAlign w:val="center"/>
          </w:tcPr>
          <w:p w14:paraId="51E8DFBD">
            <w:pPr>
              <w:rPr>
                <w:rFonts w:asciiTheme="majorEastAsia" w:hAnsiTheme="majorEastAsia" w:eastAsiaTheme="majorEastAsia"/>
                <w:sz w:val="22"/>
              </w:rPr>
            </w:pPr>
            <w:r>
              <w:rPr>
                <w:rFonts w:hint="eastAsia" w:asciiTheme="majorEastAsia" w:hAnsiTheme="majorEastAsia" w:eastAsiaTheme="majorEastAsia"/>
                <w:sz w:val="22"/>
              </w:rPr>
              <w:t>【法律】《中华人民共和国兵役法》（2021年修订）</w:t>
            </w:r>
          </w:p>
          <w:p w14:paraId="25691939">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第十五条第二款</w:t>
            </w:r>
            <w:r>
              <w:rPr>
                <w:rFonts w:hint="eastAsia" w:asciiTheme="majorEastAsia" w:hAnsiTheme="majorEastAsia" w:eastAsiaTheme="majorEastAsia"/>
                <w:sz w:val="22"/>
              </w:rPr>
              <w:t xml:space="preserve">  机关、团体、企业事业组织和乡、民族乡、镇的人民政府，应当根据县、自治县、不设区的市、市辖区人民政府兵役机关的安排，负责组织本单位和本行政区域的适龄男性公民进行初次兵役登记。</w:t>
            </w:r>
          </w:p>
        </w:tc>
      </w:tr>
      <w:tr w14:paraId="2DE9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569" w:type="dxa"/>
            <w:vAlign w:val="center"/>
          </w:tcPr>
          <w:p w14:paraId="3321F0F5">
            <w:pPr>
              <w:jc w:val="center"/>
              <w:rPr>
                <w:rFonts w:asciiTheme="majorEastAsia" w:hAnsiTheme="majorEastAsia" w:eastAsiaTheme="majorEastAsia"/>
                <w:sz w:val="22"/>
              </w:rPr>
            </w:pPr>
            <w:r>
              <w:rPr>
                <w:rFonts w:hint="eastAsia" w:asciiTheme="majorEastAsia" w:hAnsiTheme="majorEastAsia" w:eastAsiaTheme="majorEastAsia"/>
                <w:sz w:val="22"/>
              </w:rPr>
              <w:t>32</w:t>
            </w:r>
          </w:p>
        </w:tc>
        <w:tc>
          <w:tcPr>
            <w:tcW w:w="709" w:type="dxa"/>
            <w:vAlign w:val="center"/>
          </w:tcPr>
          <w:p w14:paraId="1A8CFCC1">
            <w:pPr>
              <w:jc w:val="center"/>
              <w:rPr>
                <w:rFonts w:asciiTheme="majorEastAsia" w:hAnsiTheme="majorEastAsia" w:eastAsiaTheme="majorEastAsia"/>
                <w:sz w:val="22"/>
              </w:rPr>
            </w:pPr>
            <w:r>
              <w:rPr>
                <w:rFonts w:asciiTheme="majorEastAsia" w:hAnsiTheme="majorEastAsia" w:eastAsiaTheme="majorEastAsia"/>
                <w:sz w:val="22"/>
              </w:rPr>
              <w:t>行政确认</w:t>
            </w:r>
          </w:p>
        </w:tc>
        <w:tc>
          <w:tcPr>
            <w:tcW w:w="2410" w:type="dxa"/>
            <w:vAlign w:val="center"/>
          </w:tcPr>
          <w:p w14:paraId="6B6BC17E">
            <w:pPr>
              <w:rPr>
                <w:rFonts w:asciiTheme="majorEastAsia" w:hAnsiTheme="majorEastAsia" w:eastAsiaTheme="majorEastAsia"/>
                <w:sz w:val="22"/>
              </w:rPr>
            </w:pPr>
            <w:r>
              <w:rPr>
                <w:rFonts w:asciiTheme="majorEastAsia" w:hAnsiTheme="majorEastAsia" w:eastAsiaTheme="majorEastAsia"/>
                <w:sz w:val="22"/>
              </w:rPr>
              <w:t>对群众自配民间单、秘、验方需购买毒性中药的证明</w:t>
            </w:r>
          </w:p>
        </w:tc>
        <w:tc>
          <w:tcPr>
            <w:tcW w:w="9990" w:type="dxa"/>
            <w:vAlign w:val="center"/>
          </w:tcPr>
          <w:p w14:paraId="774B6301">
            <w:pPr>
              <w:rPr>
                <w:rFonts w:asciiTheme="majorEastAsia" w:hAnsiTheme="majorEastAsia" w:eastAsiaTheme="majorEastAsia"/>
                <w:sz w:val="22"/>
              </w:rPr>
            </w:pPr>
            <w:r>
              <w:rPr>
                <w:rFonts w:hint="eastAsia" w:asciiTheme="majorEastAsia" w:hAnsiTheme="majorEastAsia" w:eastAsiaTheme="majorEastAsia"/>
                <w:sz w:val="22"/>
              </w:rPr>
              <w:t>【行政法规】《医疗用毒性药品管理办法》（1988年国务院令第23号）</w:t>
            </w:r>
          </w:p>
          <w:p w14:paraId="70ADF2D8">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第十条第二款</w:t>
            </w:r>
            <w:r>
              <w:rPr>
                <w:rFonts w:hint="eastAsia" w:asciiTheme="majorEastAsia" w:hAnsiTheme="majorEastAsia" w:eastAsiaTheme="majorEastAsia"/>
                <w:sz w:val="22"/>
              </w:rPr>
              <w:t xml:space="preserve">  群众自配民间单、秘、验方需用毒性中药，购买时要持有本单位或者城市街道办事处、乡（镇）人民政府的证明信，供应部门方可发售。每次购用量不得超过二日极量。</w:t>
            </w:r>
          </w:p>
        </w:tc>
      </w:tr>
      <w:tr w14:paraId="72B1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569" w:type="dxa"/>
            <w:vAlign w:val="center"/>
          </w:tcPr>
          <w:p w14:paraId="11F35B7E">
            <w:pPr>
              <w:jc w:val="center"/>
              <w:rPr>
                <w:rFonts w:asciiTheme="majorEastAsia" w:hAnsiTheme="majorEastAsia" w:eastAsiaTheme="majorEastAsia"/>
                <w:sz w:val="22"/>
              </w:rPr>
            </w:pPr>
            <w:r>
              <w:rPr>
                <w:rFonts w:hint="eastAsia" w:asciiTheme="majorEastAsia" w:hAnsiTheme="majorEastAsia" w:eastAsiaTheme="majorEastAsia"/>
                <w:sz w:val="22"/>
              </w:rPr>
              <w:t>33</w:t>
            </w:r>
          </w:p>
        </w:tc>
        <w:tc>
          <w:tcPr>
            <w:tcW w:w="709" w:type="dxa"/>
            <w:vAlign w:val="center"/>
          </w:tcPr>
          <w:p w14:paraId="1DEB52E3">
            <w:pPr>
              <w:jc w:val="center"/>
              <w:rPr>
                <w:rFonts w:asciiTheme="majorEastAsia" w:hAnsiTheme="majorEastAsia" w:eastAsiaTheme="majorEastAsia"/>
                <w:sz w:val="22"/>
              </w:rPr>
            </w:pPr>
            <w:r>
              <w:rPr>
                <w:rFonts w:asciiTheme="majorEastAsia" w:hAnsiTheme="majorEastAsia" w:eastAsiaTheme="majorEastAsia"/>
                <w:sz w:val="22"/>
              </w:rPr>
              <w:t>行政裁决</w:t>
            </w:r>
          </w:p>
        </w:tc>
        <w:tc>
          <w:tcPr>
            <w:tcW w:w="2410" w:type="dxa"/>
            <w:vAlign w:val="center"/>
          </w:tcPr>
          <w:p w14:paraId="25A9CB59">
            <w:pPr>
              <w:rPr>
                <w:rFonts w:asciiTheme="majorEastAsia" w:hAnsiTheme="majorEastAsia" w:eastAsiaTheme="majorEastAsia"/>
                <w:sz w:val="22"/>
              </w:rPr>
            </w:pPr>
            <w:r>
              <w:rPr>
                <w:rFonts w:asciiTheme="majorEastAsia" w:hAnsiTheme="majorEastAsia" w:eastAsiaTheme="majorEastAsia"/>
                <w:sz w:val="22"/>
              </w:rPr>
              <w:t>对个人之间，个人与单位之间土地所有权和使用权协商不成的争议的处理</w:t>
            </w:r>
          </w:p>
        </w:tc>
        <w:tc>
          <w:tcPr>
            <w:tcW w:w="9990" w:type="dxa"/>
            <w:vAlign w:val="center"/>
          </w:tcPr>
          <w:p w14:paraId="6671A5C9">
            <w:pPr>
              <w:rPr>
                <w:rFonts w:asciiTheme="majorEastAsia" w:hAnsiTheme="majorEastAsia" w:eastAsiaTheme="majorEastAsia"/>
                <w:sz w:val="22"/>
              </w:rPr>
            </w:pPr>
            <w:r>
              <w:rPr>
                <w:rFonts w:hint="eastAsia" w:asciiTheme="majorEastAsia" w:hAnsiTheme="majorEastAsia" w:eastAsiaTheme="majorEastAsia"/>
                <w:sz w:val="22"/>
              </w:rPr>
              <w:t>【法律】《中华人民共和国土地管理法》（2019年修正）</w:t>
            </w:r>
          </w:p>
          <w:p w14:paraId="417E6BAB">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第十四条第一款</w:t>
            </w:r>
            <w:r>
              <w:rPr>
                <w:rFonts w:hint="eastAsia" w:asciiTheme="majorEastAsia" w:hAnsiTheme="majorEastAsia" w:eastAsiaTheme="majorEastAsia"/>
                <w:sz w:val="22"/>
              </w:rPr>
              <w:t xml:space="preserve">  土地所有权和使用权争议，由当事人协商解决：协商不成的，由人民政府处理。</w:t>
            </w:r>
          </w:p>
          <w:p w14:paraId="6C456AB3">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第十四条第二款</w:t>
            </w:r>
            <w:r>
              <w:rPr>
                <w:rFonts w:hint="eastAsia" w:asciiTheme="majorEastAsia" w:hAnsiTheme="majorEastAsia" w:eastAsiaTheme="majorEastAsia"/>
                <w:sz w:val="22"/>
              </w:rPr>
              <w:t xml:space="preserve">  个人之间、个人与单位之间的争议，由乡级人民政府或者县级以上人民政府处理。</w:t>
            </w:r>
          </w:p>
        </w:tc>
      </w:tr>
      <w:tr w14:paraId="4720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569" w:type="dxa"/>
            <w:vAlign w:val="center"/>
          </w:tcPr>
          <w:p w14:paraId="1F7A81DB">
            <w:pPr>
              <w:jc w:val="center"/>
              <w:rPr>
                <w:rFonts w:asciiTheme="majorEastAsia" w:hAnsiTheme="majorEastAsia" w:eastAsiaTheme="majorEastAsia"/>
                <w:sz w:val="22"/>
              </w:rPr>
            </w:pPr>
            <w:r>
              <w:rPr>
                <w:rFonts w:hint="eastAsia" w:asciiTheme="majorEastAsia" w:hAnsiTheme="majorEastAsia" w:eastAsiaTheme="majorEastAsia"/>
                <w:sz w:val="22"/>
              </w:rPr>
              <w:t>34</w:t>
            </w:r>
          </w:p>
        </w:tc>
        <w:tc>
          <w:tcPr>
            <w:tcW w:w="709" w:type="dxa"/>
            <w:vAlign w:val="center"/>
          </w:tcPr>
          <w:p w14:paraId="03BBB35E">
            <w:pPr>
              <w:jc w:val="center"/>
              <w:rPr>
                <w:rFonts w:asciiTheme="majorEastAsia" w:hAnsiTheme="majorEastAsia" w:eastAsiaTheme="majorEastAsia"/>
                <w:sz w:val="22"/>
              </w:rPr>
            </w:pPr>
            <w:r>
              <w:rPr>
                <w:rFonts w:asciiTheme="majorEastAsia" w:hAnsiTheme="majorEastAsia" w:eastAsiaTheme="majorEastAsia"/>
                <w:sz w:val="22"/>
              </w:rPr>
              <w:t>行政裁决</w:t>
            </w:r>
          </w:p>
        </w:tc>
        <w:tc>
          <w:tcPr>
            <w:tcW w:w="2410" w:type="dxa"/>
            <w:vAlign w:val="center"/>
          </w:tcPr>
          <w:p w14:paraId="14AAAD3C">
            <w:pPr>
              <w:rPr>
                <w:rFonts w:asciiTheme="majorEastAsia" w:hAnsiTheme="majorEastAsia" w:eastAsiaTheme="majorEastAsia"/>
                <w:sz w:val="22"/>
              </w:rPr>
            </w:pPr>
            <w:r>
              <w:rPr>
                <w:rFonts w:asciiTheme="majorEastAsia" w:hAnsiTheme="majorEastAsia" w:eastAsiaTheme="majorEastAsia"/>
                <w:sz w:val="22"/>
              </w:rPr>
              <w:t>对个人之间、个人与单位之间发生的林木所有权和林地使用权争议的处理</w:t>
            </w:r>
          </w:p>
        </w:tc>
        <w:tc>
          <w:tcPr>
            <w:tcW w:w="9990" w:type="dxa"/>
            <w:vAlign w:val="center"/>
          </w:tcPr>
          <w:p w14:paraId="0D7C32C1">
            <w:pPr>
              <w:rPr>
                <w:rFonts w:asciiTheme="majorEastAsia" w:hAnsiTheme="majorEastAsia" w:eastAsiaTheme="majorEastAsia"/>
                <w:sz w:val="22"/>
              </w:rPr>
            </w:pPr>
            <w:r>
              <w:rPr>
                <w:rFonts w:hint="eastAsia" w:asciiTheme="majorEastAsia" w:hAnsiTheme="majorEastAsia" w:eastAsiaTheme="majorEastAsia"/>
                <w:sz w:val="22"/>
              </w:rPr>
              <w:t>【法律】《中华人民共和国森林法》（2019年修订）</w:t>
            </w:r>
          </w:p>
          <w:p w14:paraId="100C8901">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第二十二条第二款</w:t>
            </w:r>
            <w:r>
              <w:rPr>
                <w:rFonts w:hint="eastAsia" w:asciiTheme="majorEastAsia" w:hAnsiTheme="majorEastAsia" w:eastAsiaTheme="majorEastAsia"/>
                <w:sz w:val="22"/>
              </w:rPr>
              <w:t xml:space="preserve">  个人之间、个人与单位之间发生的林木所有权和林地使用权争议，由乡镇人民政府或者县级以上人民政府依法处理。</w:t>
            </w:r>
          </w:p>
        </w:tc>
      </w:tr>
      <w:tr w14:paraId="0EAD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569" w:type="dxa"/>
            <w:vAlign w:val="center"/>
          </w:tcPr>
          <w:p w14:paraId="095BA429">
            <w:pPr>
              <w:jc w:val="center"/>
              <w:rPr>
                <w:rFonts w:asciiTheme="majorEastAsia" w:hAnsiTheme="majorEastAsia" w:eastAsiaTheme="majorEastAsia"/>
                <w:sz w:val="22"/>
              </w:rPr>
            </w:pPr>
            <w:r>
              <w:rPr>
                <w:rFonts w:hint="eastAsia" w:asciiTheme="majorEastAsia" w:hAnsiTheme="majorEastAsia" w:eastAsiaTheme="majorEastAsia"/>
                <w:sz w:val="22"/>
              </w:rPr>
              <w:t>35</w:t>
            </w:r>
          </w:p>
        </w:tc>
        <w:tc>
          <w:tcPr>
            <w:tcW w:w="709" w:type="dxa"/>
            <w:vAlign w:val="center"/>
          </w:tcPr>
          <w:p w14:paraId="27280733">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54AD76F7">
            <w:pPr>
              <w:jc w:val="left"/>
              <w:rPr>
                <w:rFonts w:asciiTheme="majorEastAsia" w:hAnsiTheme="majorEastAsia" w:eastAsiaTheme="majorEastAsia"/>
                <w:sz w:val="22"/>
              </w:rPr>
            </w:pPr>
            <w:r>
              <w:rPr>
                <w:rFonts w:asciiTheme="majorEastAsia" w:hAnsiTheme="majorEastAsia" w:eastAsiaTheme="majorEastAsia"/>
                <w:sz w:val="22"/>
              </w:rPr>
              <w:t>对被</w:t>
            </w:r>
            <w:r>
              <w:rPr>
                <w:rFonts w:hint="eastAsia" w:asciiTheme="majorEastAsia" w:hAnsiTheme="majorEastAsia" w:eastAsiaTheme="majorEastAsia"/>
                <w:sz w:val="22"/>
              </w:rPr>
              <w:t xml:space="preserve"> 征地农民参加基本养老保险补贴对象名单及金额的审核</w:t>
            </w:r>
          </w:p>
        </w:tc>
        <w:tc>
          <w:tcPr>
            <w:tcW w:w="9990" w:type="dxa"/>
            <w:vAlign w:val="center"/>
          </w:tcPr>
          <w:p w14:paraId="1497C3C6">
            <w:pPr>
              <w:rPr>
                <w:rFonts w:asciiTheme="majorEastAsia" w:hAnsiTheme="majorEastAsia" w:eastAsiaTheme="majorEastAsia"/>
                <w:sz w:val="22"/>
              </w:rPr>
            </w:pPr>
            <w:r>
              <w:rPr>
                <w:rFonts w:hint="eastAsia" w:asciiTheme="majorEastAsia" w:hAnsiTheme="majorEastAsia" w:eastAsiaTheme="majorEastAsia"/>
                <w:sz w:val="22"/>
              </w:rPr>
              <w:t>【规范性文件】《山西省人民政府办公厅关于对被征地农民实行基本养老保险补贴的意见》（晋政办发〔2019〕10号）</w:t>
            </w:r>
          </w:p>
          <w:p w14:paraId="5AC05026">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七、组织保障乡镇政府（街道办事处）负责审核被征地农民参加基本养老保险补贴对象名单及金额。</w:t>
            </w:r>
          </w:p>
        </w:tc>
      </w:tr>
      <w:tr w14:paraId="4EC2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7B795345">
            <w:pPr>
              <w:jc w:val="center"/>
              <w:rPr>
                <w:rFonts w:ascii="黑体" w:hAnsi="黑体" w:eastAsia="黑体"/>
                <w:sz w:val="22"/>
              </w:rPr>
            </w:pPr>
            <w:r>
              <w:rPr>
                <w:rFonts w:hint="eastAsia" w:ascii="黑体" w:hAnsi="黑体" w:eastAsia="黑体"/>
                <w:sz w:val="22"/>
              </w:rPr>
              <w:t>序号</w:t>
            </w:r>
          </w:p>
        </w:tc>
        <w:tc>
          <w:tcPr>
            <w:tcW w:w="709" w:type="dxa"/>
            <w:vAlign w:val="center"/>
          </w:tcPr>
          <w:p w14:paraId="624EAEC6">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5E88072F">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65FA09D3">
            <w:pPr>
              <w:jc w:val="center"/>
              <w:rPr>
                <w:rFonts w:ascii="黑体" w:hAnsi="黑体" w:eastAsia="黑体"/>
                <w:sz w:val="22"/>
              </w:rPr>
            </w:pPr>
            <w:r>
              <w:rPr>
                <w:rFonts w:hint="eastAsia" w:ascii="黑体" w:hAnsi="黑体" w:eastAsia="黑体"/>
                <w:sz w:val="22"/>
              </w:rPr>
              <w:t>职权依据</w:t>
            </w:r>
          </w:p>
        </w:tc>
      </w:tr>
      <w:tr w14:paraId="0E308EE9">
        <w:tblPrEx>
          <w:tblCellMar>
            <w:top w:w="0" w:type="dxa"/>
            <w:left w:w="108" w:type="dxa"/>
            <w:bottom w:w="0" w:type="dxa"/>
            <w:right w:w="108" w:type="dxa"/>
          </w:tblCellMar>
        </w:tblPrEx>
        <w:trPr>
          <w:trHeight w:val="5748" w:hRule="atLeast"/>
          <w:jc w:val="center"/>
        </w:trPr>
        <w:tc>
          <w:tcPr>
            <w:tcW w:w="569" w:type="dxa"/>
            <w:vAlign w:val="center"/>
          </w:tcPr>
          <w:p w14:paraId="655A9071">
            <w:pPr>
              <w:jc w:val="center"/>
              <w:rPr>
                <w:rFonts w:asciiTheme="majorEastAsia" w:hAnsiTheme="majorEastAsia" w:eastAsiaTheme="majorEastAsia"/>
                <w:sz w:val="22"/>
              </w:rPr>
            </w:pPr>
            <w:r>
              <w:rPr>
                <w:rFonts w:hint="eastAsia" w:asciiTheme="majorEastAsia" w:hAnsiTheme="majorEastAsia" w:eastAsiaTheme="majorEastAsia"/>
                <w:sz w:val="22"/>
              </w:rPr>
              <w:t>36</w:t>
            </w:r>
          </w:p>
        </w:tc>
        <w:tc>
          <w:tcPr>
            <w:tcW w:w="709" w:type="dxa"/>
            <w:vAlign w:val="center"/>
          </w:tcPr>
          <w:p w14:paraId="683590B9">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3C43E534">
            <w:pPr>
              <w:rPr>
                <w:rFonts w:asciiTheme="majorEastAsia" w:hAnsiTheme="majorEastAsia" w:eastAsiaTheme="majorEastAsia"/>
                <w:sz w:val="22"/>
              </w:rPr>
            </w:pPr>
            <w:r>
              <w:rPr>
                <w:rFonts w:asciiTheme="majorEastAsia" w:hAnsiTheme="majorEastAsia" w:eastAsiaTheme="majorEastAsia"/>
                <w:sz w:val="22"/>
              </w:rPr>
              <w:t>对农村土地承包经营权颁证、换发、补发的初审</w:t>
            </w:r>
            <w:bookmarkStart w:id="0" w:name="_GoBack"/>
            <w:bookmarkEnd w:id="0"/>
          </w:p>
        </w:tc>
        <w:tc>
          <w:tcPr>
            <w:tcW w:w="9990" w:type="dxa"/>
            <w:vAlign w:val="center"/>
          </w:tcPr>
          <w:p w14:paraId="7FCEAAE2">
            <w:pPr>
              <w:spacing w:line="270" w:lineRule="exact"/>
              <w:rPr>
                <w:rFonts w:asciiTheme="majorEastAsia" w:hAnsiTheme="majorEastAsia" w:eastAsiaTheme="majorEastAsia"/>
                <w:sz w:val="22"/>
              </w:rPr>
            </w:pPr>
            <w:r>
              <w:rPr>
                <w:rFonts w:hint="eastAsia" w:asciiTheme="majorEastAsia" w:hAnsiTheme="majorEastAsia" w:eastAsiaTheme="majorEastAsia"/>
                <w:sz w:val="22"/>
              </w:rPr>
              <w:t>【部门规章】《中华人民共和国农村土地承包经营权证管理办法》（2003年农业农村部令第33号）</w:t>
            </w:r>
          </w:p>
          <w:p w14:paraId="1C83F6F7">
            <w:pPr>
              <w:spacing w:line="270" w:lineRule="exact"/>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第七条</w:t>
            </w:r>
            <w:r>
              <w:rPr>
                <w:rFonts w:hint="eastAsia" w:asciiTheme="majorEastAsia" w:hAnsiTheme="majorEastAsia" w:eastAsiaTheme="majorEastAsia"/>
                <w:sz w:val="22"/>
              </w:rPr>
              <w:t xml:space="preserve">  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p>
          <w:p w14:paraId="68BB2E00">
            <w:pPr>
              <w:spacing w:line="270" w:lineRule="exact"/>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第八条</w:t>
            </w:r>
            <w:r>
              <w:rPr>
                <w:rFonts w:hint="eastAsia" w:asciiTheme="majorEastAsia" w:hAnsiTheme="majorEastAsia" w:eastAsiaTheme="majorEastAsia"/>
                <w:sz w:val="22"/>
              </w:rPr>
              <w:t xml:space="preserve">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w:t>
            </w:r>
            <w:r>
              <w:rPr>
                <w:rFonts w:hint="eastAsia" w:asciiTheme="majorEastAsia" w:hAnsiTheme="majorEastAsia" w:eastAsiaTheme="majorEastAsia"/>
                <w:sz w:val="22"/>
                <w:lang w:eastAsia="zh-CN"/>
              </w:rPr>
              <w:t>土地承包经营权</w:t>
            </w:r>
            <w:r>
              <w:rPr>
                <w:rFonts w:hint="eastAsia" w:asciiTheme="majorEastAsia" w:hAnsiTheme="majorEastAsia" w:eastAsiaTheme="majorEastAsia"/>
                <w:sz w:val="22"/>
              </w:rPr>
              <w:t>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w:t>
            </w:r>
          </w:p>
          <w:p w14:paraId="014473B3">
            <w:pPr>
              <w:spacing w:line="270" w:lineRule="exact"/>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第十七条</w:t>
            </w:r>
            <w:r>
              <w:rPr>
                <w:rFonts w:hint="eastAsia" w:asciiTheme="majorEastAsia" w:hAnsiTheme="majorEastAsia" w:eastAsiaTheme="majorEastAsia"/>
                <w:sz w:val="22"/>
              </w:rPr>
              <w:t xml:space="preserve">  农村土地承包经营权证严重污损、毁坏、遗失的，承包方应向乡（镇）人民政府农村经营管理部门申请换发、补发。经乡（镇）人民政府农村经营管理部门审核后，报请原发证机关办理换发、补发手续。</w:t>
            </w:r>
          </w:p>
        </w:tc>
      </w:tr>
      <w:tr w14:paraId="022F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569" w:type="dxa"/>
            <w:vAlign w:val="center"/>
          </w:tcPr>
          <w:p w14:paraId="167B2FB9">
            <w:pPr>
              <w:jc w:val="center"/>
              <w:rPr>
                <w:rFonts w:asciiTheme="majorEastAsia" w:hAnsiTheme="majorEastAsia" w:eastAsiaTheme="majorEastAsia"/>
                <w:sz w:val="22"/>
              </w:rPr>
            </w:pPr>
            <w:r>
              <w:rPr>
                <w:rFonts w:hint="eastAsia" w:asciiTheme="majorEastAsia" w:hAnsiTheme="majorEastAsia" w:eastAsiaTheme="majorEastAsia"/>
                <w:sz w:val="22"/>
              </w:rPr>
              <w:t>37</w:t>
            </w:r>
          </w:p>
        </w:tc>
        <w:tc>
          <w:tcPr>
            <w:tcW w:w="709" w:type="dxa"/>
            <w:vAlign w:val="center"/>
          </w:tcPr>
          <w:p w14:paraId="6D8CF02F">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7C1C8518">
            <w:pPr>
              <w:rPr>
                <w:rFonts w:asciiTheme="majorEastAsia" w:hAnsiTheme="majorEastAsia" w:eastAsiaTheme="majorEastAsia"/>
                <w:sz w:val="22"/>
              </w:rPr>
            </w:pPr>
            <w:r>
              <w:rPr>
                <w:rFonts w:asciiTheme="majorEastAsia" w:hAnsiTheme="majorEastAsia" w:eastAsiaTheme="majorEastAsia"/>
                <w:sz w:val="22"/>
              </w:rPr>
              <w:t>对农村</w:t>
            </w:r>
            <w:r>
              <w:rPr>
                <w:rFonts w:hint="eastAsia" w:asciiTheme="majorEastAsia" w:hAnsiTheme="majorEastAsia" w:eastAsiaTheme="majorEastAsia"/>
                <w:sz w:val="22"/>
              </w:rPr>
              <w:t>集体</w:t>
            </w:r>
            <w:r>
              <w:rPr>
                <w:rFonts w:asciiTheme="majorEastAsia" w:hAnsiTheme="majorEastAsia" w:eastAsiaTheme="majorEastAsia"/>
                <w:sz w:val="22"/>
              </w:rPr>
              <w:t>经济承包合同变更或解除的审核</w:t>
            </w:r>
          </w:p>
        </w:tc>
        <w:tc>
          <w:tcPr>
            <w:tcW w:w="9990" w:type="dxa"/>
            <w:vAlign w:val="center"/>
          </w:tcPr>
          <w:p w14:paraId="086FF36C">
            <w:pPr>
              <w:rPr>
                <w:rFonts w:asciiTheme="majorEastAsia" w:hAnsiTheme="majorEastAsia" w:eastAsiaTheme="majorEastAsia"/>
                <w:sz w:val="22"/>
              </w:rPr>
            </w:pPr>
            <w:r>
              <w:rPr>
                <w:rFonts w:hint="eastAsia" w:asciiTheme="majorEastAsia" w:hAnsiTheme="majorEastAsia" w:eastAsiaTheme="majorEastAsia"/>
                <w:sz w:val="22"/>
              </w:rPr>
              <w:t>【地方性法规】《山西省农村集体经济承包合同管理条例》(2010年11月26日施行）</w:t>
            </w:r>
          </w:p>
          <w:p w14:paraId="50FB8549">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第五条</w:t>
            </w:r>
            <w:r>
              <w:rPr>
                <w:rFonts w:hint="eastAsia" w:asciiTheme="majorEastAsia" w:hAnsiTheme="majorEastAsia" w:eastAsiaTheme="majorEastAsia"/>
                <w:sz w:val="22"/>
              </w:rPr>
              <w:t xml:space="preserve">  各级人民政府农村经济经营管理机构负责承包合同的管理。</w:t>
            </w:r>
          </w:p>
          <w:p w14:paraId="07BE6DDF">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第二十一条</w:t>
            </w:r>
            <w:r>
              <w:rPr>
                <w:rFonts w:hint="eastAsia" w:asciiTheme="majorEastAsia" w:hAnsiTheme="majorEastAsia" w:eastAsiaTheme="majorEastAsia"/>
                <w:sz w:val="22"/>
              </w:rPr>
              <w:t xml:space="preserve">  当事人一方要求变更或解除承包合同，应事先通知对方，经协商达成书面协议，报乡、镇农村经济经营管理机构审核后，方能生效。因合同的变更或解除使对方遭受损失的，除依法可减免的责任外，应由责任方负责赔偿。</w:t>
            </w:r>
          </w:p>
        </w:tc>
      </w:tr>
      <w:tr w14:paraId="4C08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582C3A1B">
            <w:pPr>
              <w:jc w:val="center"/>
              <w:rPr>
                <w:rFonts w:ascii="黑体" w:hAnsi="黑体" w:eastAsia="黑体"/>
                <w:sz w:val="22"/>
              </w:rPr>
            </w:pPr>
            <w:r>
              <w:rPr>
                <w:rFonts w:hint="eastAsia" w:ascii="黑体" w:hAnsi="黑体" w:eastAsia="黑体"/>
                <w:sz w:val="22"/>
              </w:rPr>
              <w:t>序号</w:t>
            </w:r>
          </w:p>
        </w:tc>
        <w:tc>
          <w:tcPr>
            <w:tcW w:w="709" w:type="dxa"/>
            <w:vAlign w:val="center"/>
          </w:tcPr>
          <w:p w14:paraId="2479C964">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530C1CA5">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232FAB93">
            <w:pPr>
              <w:jc w:val="center"/>
              <w:rPr>
                <w:rFonts w:ascii="黑体" w:hAnsi="黑体" w:eastAsia="黑体"/>
                <w:sz w:val="22"/>
              </w:rPr>
            </w:pPr>
            <w:r>
              <w:rPr>
                <w:rFonts w:hint="eastAsia" w:ascii="黑体" w:hAnsi="黑体" w:eastAsia="黑体"/>
                <w:sz w:val="22"/>
              </w:rPr>
              <w:t>职权依据</w:t>
            </w:r>
          </w:p>
        </w:tc>
      </w:tr>
      <w:tr w14:paraId="039E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69" w:type="dxa"/>
            <w:vAlign w:val="center"/>
          </w:tcPr>
          <w:p w14:paraId="4491FCDC">
            <w:pPr>
              <w:jc w:val="center"/>
              <w:rPr>
                <w:rFonts w:asciiTheme="majorEastAsia" w:hAnsiTheme="majorEastAsia" w:eastAsiaTheme="majorEastAsia"/>
                <w:sz w:val="22"/>
              </w:rPr>
            </w:pPr>
            <w:r>
              <w:rPr>
                <w:rFonts w:hint="eastAsia" w:asciiTheme="majorEastAsia" w:hAnsiTheme="majorEastAsia" w:eastAsiaTheme="majorEastAsia"/>
                <w:sz w:val="22"/>
              </w:rPr>
              <w:t>38</w:t>
            </w:r>
          </w:p>
        </w:tc>
        <w:tc>
          <w:tcPr>
            <w:tcW w:w="709" w:type="dxa"/>
            <w:vAlign w:val="center"/>
          </w:tcPr>
          <w:p w14:paraId="63C6C03B">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41F75433">
            <w:pPr>
              <w:rPr>
                <w:rFonts w:asciiTheme="minorEastAsia" w:hAnsiTheme="minorEastAsia"/>
                <w:sz w:val="22"/>
              </w:rPr>
            </w:pPr>
            <w:r>
              <w:rPr>
                <w:rFonts w:asciiTheme="minorEastAsia" w:hAnsiTheme="minorEastAsia"/>
                <w:sz w:val="22"/>
              </w:rPr>
              <w:t>对乡（镇）村公共赃物、公益事业</w:t>
            </w:r>
            <w:r>
              <w:rPr>
                <w:rFonts w:hint="eastAsia" w:asciiTheme="minorEastAsia" w:hAnsiTheme="minorEastAsia"/>
                <w:sz w:val="22"/>
              </w:rPr>
              <w:t>建设</w:t>
            </w:r>
            <w:r>
              <w:rPr>
                <w:rFonts w:asciiTheme="minorEastAsia" w:hAnsiTheme="minorEastAsia"/>
                <w:sz w:val="22"/>
              </w:rPr>
              <w:t>用地的审核转报</w:t>
            </w:r>
          </w:p>
        </w:tc>
        <w:tc>
          <w:tcPr>
            <w:tcW w:w="9990" w:type="dxa"/>
            <w:vAlign w:val="center"/>
          </w:tcPr>
          <w:p w14:paraId="3D0FE5E7">
            <w:pPr>
              <w:rPr>
                <w:rFonts w:asciiTheme="minorEastAsia" w:hAnsiTheme="minorEastAsia"/>
                <w:sz w:val="22"/>
              </w:rPr>
            </w:pPr>
            <w:r>
              <w:rPr>
                <w:rFonts w:hint="eastAsia" w:asciiTheme="minorEastAsia" w:hAnsiTheme="minorEastAsia"/>
                <w:sz w:val="22"/>
              </w:rPr>
              <w:t>【法律】《中华人民共和国土地管理法》（2019年修正）</w:t>
            </w:r>
          </w:p>
          <w:p w14:paraId="363BCF8D">
            <w:pPr>
              <w:ind w:firstLine="552" w:firstLineChars="250"/>
              <w:rPr>
                <w:rFonts w:asciiTheme="minorEastAsia" w:hAnsiTheme="minorEastAsia"/>
                <w:sz w:val="22"/>
              </w:rPr>
            </w:pPr>
            <w:r>
              <w:rPr>
                <w:rFonts w:hint="eastAsia" w:asciiTheme="minorEastAsia" w:hAnsiTheme="minorEastAsia"/>
                <w:b/>
                <w:sz w:val="22"/>
              </w:rPr>
              <w:t xml:space="preserve">第六十一条  </w:t>
            </w:r>
            <w:r>
              <w:rPr>
                <w:rFonts w:hint="eastAsia" w:asciiTheme="minorEastAsia" w:hAnsiTheme="minorEastAsia"/>
                <w:sz w:val="22"/>
              </w:rPr>
              <w:t>乡（镇）村公共设地、公益事业迎设，需要使用土地的，经乡（镇）设用人民政府审核，问县级以上地方人民政府自然资源主管部门提出申请，按照省、自治区、直辖市规定的批准权限，由县级以上地方人民政府批准：其中，涉及占用农用地的，依照本法第四十十四条的规定办理审批手续。</w:t>
            </w:r>
          </w:p>
        </w:tc>
      </w:tr>
      <w:tr w14:paraId="0BDD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569" w:type="dxa"/>
            <w:vAlign w:val="center"/>
          </w:tcPr>
          <w:p w14:paraId="70E3392E">
            <w:pPr>
              <w:jc w:val="center"/>
              <w:rPr>
                <w:rFonts w:asciiTheme="majorEastAsia" w:hAnsiTheme="majorEastAsia" w:eastAsiaTheme="majorEastAsia"/>
                <w:sz w:val="22"/>
              </w:rPr>
            </w:pPr>
            <w:r>
              <w:rPr>
                <w:rFonts w:hint="eastAsia" w:asciiTheme="majorEastAsia" w:hAnsiTheme="majorEastAsia" w:eastAsiaTheme="majorEastAsia"/>
                <w:sz w:val="22"/>
              </w:rPr>
              <w:t>39</w:t>
            </w:r>
          </w:p>
        </w:tc>
        <w:tc>
          <w:tcPr>
            <w:tcW w:w="709" w:type="dxa"/>
            <w:vAlign w:val="center"/>
          </w:tcPr>
          <w:p w14:paraId="14C592D9">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6779A345">
            <w:pPr>
              <w:rPr>
                <w:rFonts w:asciiTheme="minorEastAsia" w:hAnsiTheme="minorEastAsia"/>
                <w:sz w:val="22"/>
              </w:rPr>
            </w:pPr>
            <w:r>
              <w:rPr>
                <w:rFonts w:asciiTheme="minorEastAsia" w:hAnsiTheme="minorEastAsia"/>
                <w:sz w:val="22"/>
              </w:rPr>
              <w:t>对农村房屋建筑</w:t>
            </w:r>
            <w:r>
              <w:rPr>
                <w:rFonts w:hint="eastAsia" w:asciiTheme="minorEastAsia" w:hAnsiTheme="minorEastAsia"/>
                <w:sz w:val="22"/>
              </w:rPr>
              <w:t>确需</w:t>
            </w:r>
            <w:r>
              <w:rPr>
                <w:rFonts w:asciiTheme="minorEastAsia" w:hAnsiTheme="minorEastAsia"/>
                <w:sz w:val="22"/>
              </w:rPr>
              <w:t>改变用途的审核</w:t>
            </w:r>
          </w:p>
        </w:tc>
        <w:tc>
          <w:tcPr>
            <w:tcW w:w="9990" w:type="dxa"/>
            <w:vAlign w:val="center"/>
          </w:tcPr>
          <w:p w14:paraId="2C9DB640">
            <w:pPr>
              <w:rPr>
                <w:rFonts w:asciiTheme="minorEastAsia" w:hAnsiTheme="minorEastAsia"/>
                <w:sz w:val="22"/>
              </w:rPr>
            </w:pPr>
            <w:r>
              <w:rPr>
                <w:rFonts w:hint="eastAsia" w:asciiTheme="minorEastAsia" w:hAnsiTheme="minorEastAsia"/>
                <w:sz w:val="22"/>
              </w:rPr>
              <w:t>【规范性文件】《山西省人民政府办公厅关于印发山西省农村集体建设用地房屋建筑设计地工监理管理服分办法（试行）的通知》（晋政办发〔2020〕117号）</w:t>
            </w:r>
          </w:p>
          <w:p w14:paraId="7B76484F">
            <w:pPr>
              <w:ind w:firstLine="442" w:firstLineChars="200"/>
              <w:rPr>
                <w:rFonts w:asciiTheme="minorEastAsia" w:hAnsiTheme="minorEastAsia"/>
                <w:sz w:val="22"/>
              </w:rPr>
            </w:pPr>
            <w:r>
              <w:rPr>
                <w:rFonts w:hint="eastAsia" w:asciiTheme="minorEastAsia" w:hAnsiTheme="minorEastAsia"/>
                <w:b/>
                <w:sz w:val="22"/>
              </w:rPr>
              <w:t>第二十四条第一款第二项</w:t>
            </w:r>
            <w:r>
              <w:rPr>
                <w:rFonts w:hint="eastAsia" w:asciiTheme="minorEastAsia" w:hAnsiTheme="minorEastAsia"/>
                <w:sz w:val="22"/>
              </w:rPr>
              <w:t xml:space="preserve">  乡（镇）人民政府规划建设办公室应当建立农村房屋建筑活动巡查制度，开展日常巡查，对发现的违法违规行为和安全总想，按下列方式处理：（二）对擅自变更房屋用途的行为．应当立即制止并报县（市、区）相关主管部门处置。</w:t>
            </w:r>
          </w:p>
          <w:p w14:paraId="06CB6281">
            <w:pPr>
              <w:ind w:firstLine="442" w:firstLineChars="200"/>
              <w:rPr>
                <w:rFonts w:asciiTheme="minorEastAsia" w:hAnsiTheme="minorEastAsia"/>
                <w:sz w:val="22"/>
              </w:rPr>
            </w:pPr>
            <w:r>
              <w:rPr>
                <w:rFonts w:hint="eastAsia" w:asciiTheme="minorEastAsia" w:hAnsiTheme="minorEastAsia"/>
                <w:b/>
                <w:sz w:val="22"/>
              </w:rPr>
              <w:t>第二十六条</w:t>
            </w:r>
            <w:r>
              <w:rPr>
                <w:rFonts w:hint="eastAsia" w:asciiTheme="minorEastAsia" w:hAnsiTheme="minorEastAsia"/>
                <w:sz w:val="22"/>
              </w:rPr>
              <w:t xml:space="preserve">   农村房屋建筑确需改变使用用途的，房屋所有权人当对房屋质量安全是否符合用途改变后的要求进行技术鉴定，报乡（镇）人民政府规划建设办公室审核后，依法提出申请并经有权机关审核办理。</w:t>
            </w:r>
          </w:p>
        </w:tc>
      </w:tr>
      <w:tr w14:paraId="483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569" w:type="dxa"/>
            <w:vAlign w:val="center"/>
          </w:tcPr>
          <w:p w14:paraId="05678916">
            <w:pPr>
              <w:jc w:val="center"/>
              <w:rPr>
                <w:rFonts w:asciiTheme="majorEastAsia" w:hAnsiTheme="majorEastAsia" w:eastAsiaTheme="majorEastAsia"/>
                <w:sz w:val="22"/>
              </w:rPr>
            </w:pPr>
            <w:r>
              <w:rPr>
                <w:rFonts w:hint="eastAsia" w:asciiTheme="majorEastAsia" w:hAnsiTheme="majorEastAsia" w:eastAsiaTheme="majorEastAsia"/>
                <w:sz w:val="22"/>
              </w:rPr>
              <w:t>40</w:t>
            </w:r>
          </w:p>
        </w:tc>
        <w:tc>
          <w:tcPr>
            <w:tcW w:w="709" w:type="dxa"/>
            <w:vAlign w:val="center"/>
          </w:tcPr>
          <w:p w14:paraId="14561E66">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3B0AC0BF">
            <w:pPr>
              <w:rPr>
                <w:rFonts w:asciiTheme="minorEastAsia" w:hAnsiTheme="minorEastAsia"/>
                <w:sz w:val="22"/>
              </w:rPr>
            </w:pPr>
            <w:r>
              <w:rPr>
                <w:rFonts w:asciiTheme="minorEastAsia" w:hAnsiTheme="minorEastAsia"/>
                <w:sz w:val="22"/>
              </w:rPr>
              <w:t>对村民委员会撤销或范围调整制定的集体资产处置方案的审核</w:t>
            </w:r>
          </w:p>
        </w:tc>
        <w:tc>
          <w:tcPr>
            <w:tcW w:w="9990" w:type="dxa"/>
            <w:vAlign w:val="center"/>
          </w:tcPr>
          <w:p w14:paraId="0CE881A0">
            <w:pPr>
              <w:rPr>
                <w:rFonts w:asciiTheme="minorEastAsia" w:hAnsiTheme="minorEastAsia"/>
                <w:sz w:val="22"/>
              </w:rPr>
            </w:pPr>
            <w:r>
              <w:rPr>
                <w:rFonts w:hint="eastAsia" w:asciiTheme="minorEastAsia" w:hAnsiTheme="minorEastAsia"/>
                <w:sz w:val="22"/>
              </w:rPr>
              <w:t>【地方性法规】《山西省实施〈中华人民共和国村民委员会组织法〉办法》（2018年修订）</w:t>
            </w:r>
          </w:p>
          <w:p w14:paraId="36DC1086">
            <w:pPr>
              <w:ind w:firstLine="442" w:firstLineChars="200"/>
              <w:rPr>
                <w:rFonts w:asciiTheme="minorEastAsia" w:hAnsiTheme="minorEastAsia"/>
                <w:sz w:val="22"/>
              </w:rPr>
            </w:pPr>
            <w:r>
              <w:rPr>
                <w:rFonts w:hint="eastAsia" w:asciiTheme="minorEastAsia" w:hAnsiTheme="minorEastAsia"/>
                <w:b/>
                <w:sz w:val="22"/>
              </w:rPr>
              <w:t>第十九条</w:t>
            </w:r>
            <w:r>
              <w:rPr>
                <w:rFonts w:hint="eastAsia" w:asciiTheme="minorEastAsia" w:hAnsiTheme="minorEastAsia"/>
                <w:sz w:val="22"/>
              </w:rPr>
              <w:t xml:space="preserve">   村民委员会撤销或者范围调整的，应当按照规定的程序先行对村集体资产清产核资、明晰产权，并制定集体资产处置方案。集体资产处置方案应当经村民会议通过，报乡（镇）人民政府审核同意。</w:t>
            </w:r>
          </w:p>
          <w:p w14:paraId="581D4C43">
            <w:pPr>
              <w:ind w:firstLine="440" w:firstLineChars="199"/>
              <w:rPr>
                <w:rFonts w:asciiTheme="minorEastAsia" w:hAnsiTheme="minorEastAsia"/>
                <w:sz w:val="22"/>
              </w:rPr>
            </w:pPr>
            <w:r>
              <w:rPr>
                <w:rFonts w:hint="eastAsia" w:asciiTheme="minorEastAsia" w:hAnsiTheme="minorEastAsia"/>
                <w:b/>
                <w:sz w:val="22"/>
              </w:rPr>
              <w:t>第二十八条</w:t>
            </w:r>
            <w:r>
              <w:rPr>
                <w:rFonts w:hint="eastAsia" w:asciiTheme="minorEastAsia" w:hAnsiTheme="minorEastAsia"/>
                <w:sz w:val="22"/>
              </w:rPr>
              <w:t xml:space="preserve">  本办法中关于乡（镇）人民政府的职责的规定适用于辖区内设村的街道办事处。</w:t>
            </w:r>
          </w:p>
        </w:tc>
      </w:tr>
      <w:tr w14:paraId="57B36490">
        <w:tblPrEx>
          <w:tblCellMar>
            <w:top w:w="0" w:type="dxa"/>
            <w:left w:w="108" w:type="dxa"/>
            <w:bottom w:w="0" w:type="dxa"/>
            <w:right w:w="108" w:type="dxa"/>
          </w:tblCellMar>
        </w:tblPrEx>
        <w:trPr>
          <w:trHeight w:val="1682" w:hRule="atLeast"/>
          <w:jc w:val="center"/>
        </w:trPr>
        <w:tc>
          <w:tcPr>
            <w:tcW w:w="569" w:type="dxa"/>
            <w:vAlign w:val="center"/>
          </w:tcPr>
          <w:p w14:paraId="05B13D04">
            <w:pPr>
              <w:jc w:val="center"/>
              <w:rPr>
                <w:rFonts w:asciiTheme="majorEastAsia" w:hAnsiTheme="majorEastAsia" w:eastAsiaTheme="majorEastAsia"/>
                <w:sz w:val="22"/>
              </w:rPr>
            </w:pPr>
            <w:r>
              <w:rPr>
                <w:rFonts w:hint="eastAsia" w:asciiTheme="majorEastAsia" w:hAnsiTheme="majorEastAsia" w:eastAsiaTheme="majorEastAsia"/>
                <w:sz w:val="22"/>
              </w:rPr>
              <w:t>41</w:t>
            </w:r>
          </w:p>
        </w:tc>
        <w:tc>
          <w:tcPr>
            <w:tcW w:w="709" w:type="dxa"/>
            <w:vAlign w:val="center"/>
          </w:tcPr>
          <w:p w14:paraId="0B6437FD">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599896F6">
            <w:pPr>
              <w:rPr>
                <w:rFonts w:asciiTheme="minorEastAsia" w:hAnsiTheme="minorEastAsia"/>
                <w:sz w:val="22"/>
              </w:rPr>
            </w:pPr>
            <w:r>
              <w:rPr>
                <w:rFonts w:asciiTheme="minorEastAsia" w:hAnsiTheme="minorEastAsia"/>
                <w:sz w:val="22"/>
              </w:rPr>
              <w:t>对村集体研究提出的收益类扶贫资产收益分配使用方案的审核</w:t>
            </w:r>
          </w:p>
        </w:tc>
        <w:tc>
          <w:tcPr>
            <w:tcW w:w="9990" w:type="dxa"/>
            <w:vAlign w:val="center"/>
          </w:tcPr>
          <w:p w14:paraId="037D1991">
            <w:pPr>
              <w:rPr>
                <w:rFonts w:asciiTheme="minorEastAsia" w:hAnsiTheme="minorEastAsia"/>
                <w:sz w:val="22"/>
              </w:rPr>
            </w:pPr>
            <w:r>
              <w:rPr>
                <w:rFonts w:hint="eastAsia" w:asciiTheme="minorEastAsia" w:hAnsiTheme="minorEastAsia"/>
                <w:sz w:val="22"/>
              </w:rPr>
              <w:t>【规范性文件】《山西省人民政府办公厅关于进一步加强扶贫资产管理的意见》（晋政办发〔2019〕80号）</w:t>
            </w:r>
          </w:p>
          <w:p w14:paraId="30685923">
            <w:pPr>
              <w:ind w:firstLine="433" w:firstLineChars="196"/>
              <w:rPr>
                <w:rFonts w:asciiTheme="minorEastAsia" w:hAnsiTheme="minorEastAsia"/>
                <w:sz w:val="22"/>
              </w:rPr>
            </w:pPr>
            <w:r>
              <w:rPr>
                <w:rFonts w:hint="eastAsia" w:asciiTheme="minorEastAsia" w:hAnsiTheme="minorEastAsia"/>
                <w:b/>
                <w:sz w:val="22"/>
              </w:rPr>
              <w:t xml:space="preserve">二、工作内容 </w:t>
            </w:r>
            <w:r>
              <w:rPr>
                <w:rFonts w:hint="eastAsia" w:asciiTheme="minorEastAsia" w:hAnsiTheme="minorEastAsia"/>
                <w:sz w:val="22"/>
              </w:rPr>
              <w:t xml:space="preserve"> （四）资产收益分配  收益类扶贫资产，要按照群众参与、村</w:t>
            </w:r>
            <w:r>
              <w:rPr>
                <w:rFonts w:hint="eastAsia" w:cs="宋体" w:asciiTheme="minorEastAsia" w:hAnsiTheme="minorEastAsia"/>
                <w:sz w:val="22"/>
              </w:rPr>
              <w:t>提方案、乡镇审核、县</w:t>
            </w:r>
            <w:r>
              <w:rPr>
                <w:rFonts w:hint="eastAsia" w:asciiTheme="minorEastAsia" w:hAnsiTheme="minorEastAsia"/>
                <w:sz w:val="22"/>
              </w:rPr>
              <w:t>级备案的流程，由村集体研究提出扶贫资产收益分配使用方案，经村民会议或村民代表会议讨论决定后报乡镇人民政府审核，最后报县级行业主管部门备案。</w:t>
            </w:r>
          </w:p>
        </w:tc>
      </w:tr>
      <w:tr w14:paraId="7DD7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25885330">
            <w:pPr>
              <w:jc w:val="center"/>
              <w:rPr>
                <w:rFonts w:ascii="黑体" w:hAnsi="黑体" w:eastAsia="黑体"/>
                <w:sz w:val="22"/>
              </w:rPr>
            </w:pPr>
            <w:r>
              <w:rPr>
                <w:rFonts w:hint="eastAsia" w:ascii="黑体" w:hAnsi="黑体" w:eastAsia="黑体"/>
                <w:sz w:val="22"/>
              </w:rPr>
              <w:t>序号</w:t>
            </w:r>
          </w:p>
        </w:tc>
        <w:tc>
          <w:tcPr>
            <w:tcW w:w="709" w:type="dxa"/>
            <w:vAlign w:val="center"/>
          </w:tcPr>
          <w:p w14:paraId="41C9296A">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3B2E8A65">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1AE7ECE3">
            <w:pPr>
              <w:jc w:val="center"/>
              <w:rPr>
                <w:rFonts w:ascii="黑体" w:hAnsi="黑体" w:eastAsia="黑体"/>
                <w:sz w:val="22"/>
              </w:rPr>
            </w:pPr>
            <w:r>
              <w:rPr>
                <w:rFonts w:hint="eastAsia" w:ascii="黑体" w:hAnsi="黑体" w:eastAsia="黑体"/>
                <w:sz w:val="22"/>
              </w:rPr>
              <w:t>职权依据</w:t>
            </w:r>
          </w:p>
        </w:tc>
      </w:tr>
      <w:tr w14:paraId="398C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69" w:type="dxa"/>
            <w:vAlign w:val="center"/>
          </w:tcPr>
          <w:p w14:paraId="1BD9166D">
            <w:pPr>
              <w:jc w:val="center"/>
              <w:rPr>
                <w:rFonts w:asciiTheme="majorEastAsia" w:hAnsiTheme="majorEastAsia" w:eastAsiaTheme="majorEastAsia"/>
                <w:sz w:val="22"/>
              </w:rPr>
            </w:pPr>
            <w:r>
              <w:rPr>
                <w:rFonts w:hint="eastAsia" w:asciiTheme="majorEastAsia" w:hAnsiTheme="majorEastAsia" w:eastAsiaTheme="majorEastAsia"/>
                <w:sz w:val="22"/>
              </w:rPr>
              <w:t>42</w:t>
            </w:r>
          </w:p>
        </w:tc>
        <w:tc>
          <w:tcPr>
            <w:tcW w:w="709" w:type="dxa"/>
            <w:vAlign w:val="center"/>
          </w:tcPr>
          <w:p w14:paraId="16B2F19A">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0F4ECC8F">
            <w:pPr>
              <w:rPr>
                <w:rFonts w:asciiTheme="minorEastAsia" w:hAnsiTheme="minorEastAsia"/>
                <w:sz w:val="22"/>
              </w:rPr>
            </w:pPr>
            <w:r>
              <w:rPr>
                <w:rFonts w:asciiTheme="minorEastAsia" w:hAnsiTheme="minorEastAsia"/>
                <w:sz w:val="22"/>
              </w:rPr>
              <w:t>对设立乡村集体所有制企业的审核</w:t>
            </w:r>
          </w:p>
        </w:tc>
        <w:tc>
          <w:tcPr>
            <w:tcW w:w="9990" w:type="dxa"/>
            <w:vAlign w:val="center"/>
          </w:tcPr>
          <w:p w14:paraId="78E1E4BA">
            <w:pPr>
              <w:rPr>
                <w:rFonts w:asciiTheme="minorEastAsia" w:hAnsiTheme="minorEastAsia"/>
                <w:sz w:val="22"/>
              </w:rPr>
            </w:pPr>
            <w:r>
              <w:rPr>
                <w:rFonts w:hint="eastAsia" w:asciiTheme="minorEastAsia" w:hAnsiTheme="minorEastAsia"/>
                <w:sz w:val="22"/>
              </w:rPr>
              <w:t>【行政法规】《中华人民共和国乡村集体所有制企业条例》（1990年国务院令第59号，2011年修订）</w:t>
            </w:r>
          </w:p>
          <w:p w14:paraId="11ADC7AA">
            <w:pPr>
              <w:ind w:firstLine="552" w:firstLineChars="250"/>
              <w:rPr>
                <w:rFonts w:asciiTheme="minorEastAsia" w:hAnsiTheme="minorEastAsia"/>
                <w:sz w:val="22"/>
              </w:rPr>
            </w:pPr>
            <w:r>
              <w:rPr>
                <w:rFonts w:hint="eastAsia" w:asciiTheme="minorEastAsia" w:hAnsiTheme="minorEastAsia"/>
                <w:b/>
                <w:sz w:val="22"/>
              </w:rPr>
              <w:t xml:space="preserve">第十四条  </w:t>
            </w:r>
            <w:r>
              <w:rPr>
                <w:rFonts w:hint="eastAsia" w:asciiTheme="minorEastAsia" w:hAnsiTheme="minorEastAsia"/>
                <w:sz w:val="22"/>
              </w:rPr>
              <w:t>设立企业必须依照法律、法规，经乡级人民政府审核后，报请县级人民政府乡镇企业主管部门以及法律、法规规定的有关部门批准，持有关批准文件问企业所在地工商行政管理机关办理登记，经核准领取《企业法人营业执照》或者《营业执照》后始得营业，并向税务机关办理税务登记。</w:t>
            </w:r>
          </w:p>
        </w:tc>
      </w:tr>
      <w:tr w14:paraId="6402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569" w:type="dxa"/>
            <w:vAlign w:val="center"/>
          </w:tcPr>
          <w:p w14:paraId="3B046179">
            <w:pPr>
              <w:jc w:val="center"/>
              <w:rPr>
                <w:rFonts w:asciiTheme="majorEastAsia" w:hAnsiTheme="majorEastAsia" w:eastAsiaTheme="majorEastAsia"/>
                <w:sz w:val="22"/>
              </w:rPr>
            </w:pPr>
            <w:r>
              <w:rPr>
                <w:rFonts w:hint="eastAsia" w:asciiTheme="majorEastAsia" w:hAnsiTheme="majorEastAsia" w:eastAsiaTheme="majorEastAsia"/>
                <w:sz w:val="22"/>
              </w:rPr>
              <w:t>43</w:t>
            </w:r>
          </w:p>
        </w:tc>
        <w:tc>
          <w:tcPr>
            <w:tcW w:w="709" w:type="dxa"/>
            <w:vAlign w:val="center"/>
          </w:tcPr>
          <w:p w14:paraId="728EB329">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508A80A3">
            <w:pPr>
              <w:rPr>
                <w:rFonts w:asciiTheme="minorEastAsia" w:hAnsiTheme="minorEastAsia"/>
                <w:sz w:val="22"/>
              </w:rPr>
            </w:pPr>
            <w:r>
              <w:rPr>
                <w:rFonts w:asciiTheme="minorEastAsia" w:hAnsiTheme="minorEastAsia"/>
                <w:sz w:val="22"/>
              </w:rPr>
              <w:t>对因自然灾害受损的居民住房恢复重建补助对象的审核</w:t>
            </w:r>
          </w:p>
        </w:tc>
        <w:tc>
          <w:tcPr>
            <w:tcW w:w="9990" w:type="dxa"/>
            <w:vAlign w:val="center"/>
          </w:tcPr>
          <w:p w14:paraId="2642B730">
            <w:pPr>
              <w:rPr>
                <w:rFonts w:asciiTheme="minorEastAsia" w:hAnsiTheme="minorEastAsia"/>
                <w:sz w:val="22"/>
              </w:rPr>
            </w:pPr>
            <w:r>
              <w:rPr>
                <w:rFonts w:hint="eastAsia" w:asciiTheme="minorEastAsia" w:hAnsiTheme="minorEastAsia"/>
                <w:sz w:val="22"/>
              </w:rPr>
              <w:t>【行政法规】《自然灾害救助条例》（2010年国务院令第577号，2019年修订）</w:t>
            </w:r>
          </w:p>
          <w:p w14:paraId="793DCDFE">
            <w:pPr>
              <w:ind w:firstLine="442" w:firstLineChars="200"/>
              <w:rPr>
                <w:rFonts w:asciiTheme="minorEastAsia" w:hAnsiTheme="minorEastAsia"/>
                <w:sz w:val="22"/>
              </w:rPr>
            </w:pPr>
            <w:r>
              <w:rPr>
                <w:rFonts w:hint="eastAsia" w:asciiTheme="minorEastAsia" w:hAnsiTheme="minorEastAsia"/>
                <w:b/>
                <w:sz w:val="22"/>
              </w:rPr>
              <w:t>第二十条</w:t>
            </w:r>
            <w:r>
              <w:rPr>
                <w:rFonts w:hint="eastAsia" w:asciiTheme="minorEastAsia" w:hAnsiTheme="minorEastAsia"/>
                <w:sz w:val="22"/>
              </w:rPr>
              <w:t xml:space="preserve">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r>
      <w:tr w14:paraId="2478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569" w:type="dxa"/>
            <w:vAlign w:val="center"/>
          </w:tcPr>
          <w:p w14:paraId="026F37B5">
            <w:pPr>
              <w:jc w:val="center"/>
              <w:rPr>
                <w:rFonts w:asciiTheme="majorEastAsia" w:hAnsiTheme="majorEastAsia" w:eastAsiaTheme="majorEastAsia"/>
                <w:sz w:val="22"/>
              </w:rPr>
            </w:pPr>
            <w:r>
              <w:rPr>
                <w:rFonts w:hint="eastAsia" w:asciiTheme="majorEastAsia" w:hAnsiTheme="majorEastAsia" w:eastAsiaTheme="majorEastAsia"/>
                <w:sz w:val="22"/>
              </w:rPr>
              <w:t>44</w:t>
            </w:r>
          </w:p>
        </w:tc>
        <w:tc>
          <w:tcPr>
            <w:tcW w:w="709" w:type="dxa"/>
            <w:vAlign w:val="center"/>
          </w:tcPr>
          <w:p w14:paraId="0195896C">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590561BC">
            <w:pPr>
              <w:rPr>
                <w:rFonts w:asciiTheme="minorEastAsia" w:hAnsiTheme="minorEastAsia"/>
                <w:sz w:val="22"/>
              </w:rPr>
            </w:pPr>
            <w:r>
              <w:rPr>
                <w:rFonts w:asciiTheme="minorEastAsia" w:hAnsiTheme="minorEastAsia"/>
                <w:sz w:val="22"/>
              </w:rPr>
              <w:t>对经济适用住房资格申请的审核</w:t>
            </w:r>
          </w:p>
        </w:tc>
        <w:tc>
          <w:tcPr>
            <w:tcW w:w="9990" w:type="dxa"/>
            <w:vAlign w:val="center"/>
          </w:tcPr>
          <w:p w14:paraId="220660A2">
            <w:pPr>
              <w:rPr>
                <w:rFonts w:asciiTheme="minorEastAsia" w:hAnsiTheme="minorEastAsia"/>
                <w:sz w:val="22"/>
              </w:rPr>
            </w:pPr>
            <w:r>
              <w:rPr>
                <w:rFonts w:hint="eastAsia" w:asciiTheme="minorEastAsia" w:hAnsiTheme="minorEastAsia"/>
                <w:sz w:val="22"/>
              </w:rPr>
              <w:t>【部门规章】《经济适用住房管理办法》（2007年建设部、国家发展和改革委员会、监察部、财政部、国土资源部、中国人民银行、国家税务总局等七部门联合发布，建住房（2007）258号）</w:t>
            </w:r>
          </w:p>
          <w:p w14:paraId="2BE92F32">
            <w:pPr>
              <w:ind w:firstLine="221" w:firstLineChars="100"/>
              <w:rPr>
                <w:rFonts w:asciiTheme="minorEastAsia" w:hAnsiTheme="minorEastAsia"/>
                <w:sz w:val="22"/>
              </w:rPr>
            </w:pPr>
            <w:r>
              <w:rPr>
                <w:rFonts w:hint="eastAsia" w:asciiTheme="minorEastAsia" w:hAnsiTheme="minorEastAsia"/>
                <w:b/>
                <w:sz w:val="22"/>
              </w:rPr>
              <w:t>第二十六条</w:t>
            </w:r>
            <w:r>
              <w:rPr>
                <w:rFonts w:hint="eastAsia" w:asciiTheme="minorEastAsia" w:hAnsiTheme="minorEastAsia"/>
                <w:sz w:val="22"/>
              </w:rPr>
              <w:t xml:space="preserve">  经济适用住房资格申请采取街道办事处（镇人民政府）、市（区）县人民政府逐级审核并公示的方式认定。审核单位应当通过入户调查、邻里访问以及信的索证等方式对申请人的家庭收入和住房状况等情况进行核实。申请人及有关单位、组织或者个人应当以配合，如实提供有关情况。</w:t>
            </w:r>
          </w:p>
        </w:tc>
      </w:tr>
      <w:tr w14:paraId="02B3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569" w:type="dxa"/>
            <w:vAlign w:val="center"/>
          </w:tcPr>
          <w:p w14:paraId="4F0E1D53">
            <w:pPr>
              <w:jc w:val="center"/>
              <w:rPr>
                <w:rFonts w:asciiTheme="majorEastAsia" w:hAnsiTheme="majorEastAsia" w:eastAsiaTheme="majorEastAsia"/>
                <w:sz w:val="22"/>
              </w:rPr>
            </w:pPr>
            <w:r>
              <w:rPr>
                <w:rFonts w:hint="eastAsia" w:asciiTheme="majorEastAsia" w:hAnsiTheme="majorEastAsia" w:eastAsiaTheme="majorEastAsia"/>
                <w:sz w:val="22"/>
              </w:rPr>
              <w:t>45</w:t>
            </w:r>
          </w:p>
        </w:tc>
        <w:tc>
          <w:tcPr>
            <w:tcW w:w="709" w:type="dxa"/>
            <w:vAlign w:val="center"/>
          </w:tcPr>
          <w:p w14:paraId="479DA6E8">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761C14B5">
            <w:pPr>
              <w:rPr>
                <w:rFonts w:asciiTheme="minorEastAsia" w:hAnsiTheme="minorEastAsia"/>
                <w:sz w:val="22"/>
              </w:rPr>
            </w:pPr>
            <w:r>
              <w:rPr>
                <w:rFonts w:asciiTheme="minorEastAsia" w:hAnsiTheme="minorEastAsia"/>
                <w:sz w:val="22"/>
              </w:rPr>
              <w:t>对申请病残儿医学鉴定者情况的审核转报</w:t>
            </w:r>
          </w:p>
        </w:tc>
        <w:tc>
          <w:tcPr>
            <w:tcW w:w="9990" w:type="dxa"/>
            <w:vAlign w:val="center"/>
          </w:tcPr>
          <w:p w14:paraId="443D8BE2">
            <w:pPr>
              <w:rPr>
                <w:rFonts w:asciiTheme="minorEastAsia" w:hAnsiTheme="minorEastAsia"/>
                <w:sz w:val="22"/>
              </w:rPr>
            </w:pPr>
            <w:r>
              <w:rPr>
                <w:rFonts w:hint="eastAsia" w:asciiTheme="minorEastAsia" w:hAnsiTheme="minorEastAsia"/>
                <w:sz w:val="22"/>
              </w:rPr>
              <w:t>【部门规章】《病残儿医学学鉴定管理办法》（2002年国家计划生育委员会令第7号）</w:t>
            </w:r>
          </w:p>
          <w:p w14:paraId="69D17986">
            <w:pPr>
              <w:ind w:firstLine="221" w:firstLineChars="100"/>
              <w:rPr>
                <w:rFonts w:asciiTheme="minorEastAsia" w:hAnsiTheme="minorEastAsia"/>
                <w:sz w:val="22"/>
              </w:rPr>
            </w:pPr>
            <w:r>
              <w:rPr>
                <w:rFonts w:hint="eastAsia" w:asciiTheme="minorEastAsia" w:hAnsiTheme="minorEastAsia"/>
                <w:b/>
                <w:sz w:val="22"/>
              </w:rPr>
              <w:t xml:space="preserve">第十二条 </w:t>
            </w:r>
            <w:r>
              <w:rPr>
                <w:rFonts w:hint="eastAsia" w:asciiTheme="minorEastAsia" w:hAnsiTheme="minorEastAsia"/>
                <w:sz w:val="22"/>
              </w:rPr>
              <w:t xml:space="preserve">  单位或村（居）委会对申请病残儿医学鉴定者的情况进行初步审核，出具书面意见，加盖公章，在接到申请材料之日起20个工作日内报女方户籍所在地的乡（镇、街道）计划生育管理部门。</w:t>
            </w:r>
          </w:p>
          <w:p w14:paraId="0B45A406">
            <w:pPr>
              <w:ind w:firstLine="221" w:firstLineChars="100"/>
              <w:rPr>
                <w:rFonts w:asciiTheme="minorEastAsia" w:hAnsiTheme="minorEastAsia"/>
                <w:sz w:val="22"/>
              </w:rPr>
            </w:pPr>
            <w:r>
              <w:rPr>
                <w:rFonts w:hint="eastAsia" w:asciiTheme="minorEastAsia" w:hAnsiTheme="minorEastAsia"/>
                <w:b/>
                <w:sz w:val="22"/>
              </w:rPr>
              <w:t xml:space="preserve">第十三条  </w:t>
            </w:r>
            <w:r>
              <w:rPr>
                <w:rFonts w:hint="eastAsia" w:asciiTheme="minorEastAsia" w:hAnsiTheme="minorEastAsia"/>
                <w:sz w:val="22"/>
              </w:rPr>
              <w:t>乡（镇、街道）计划生育管理部门应对申请病残儿医学鉴定者的情况进行再次核实并进行必要的社会和家庭关系调查后，在病残儿医学鉴定申请表上签署意见，加盖公章，并在接到申报材料之日起20个工作日内报县级计划生育行政部门。</w:t>
            </w:r>
          </w:p>
        </w:tc>
      </w:tr>
      <w:tr w14:paraId="7D83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2CB52A67">
            <w:pPr>
              <w:jc w:val="center"/>
              <w:rPr>
                <w:rFonts w:ascii="黑体" w:hAnsi="黑体" w:eastAsia="黑体"/>
                <w:sz w:val="22"/>
              </w:rPr>
            </w:pPr>
            <w:r>
              <w:rPr>
                <w:rFonts w:hint="eastAsia" w:ascii="黑体" w:hAnsi="黑体" w:eastAsia="黑体"/>
                <w:sz w:val="22"/>
              </w:rPr>
              <w:t>序号</w:t>
            </w:r>
          </w:p>
        </w:tc>
        <w:tc>
          <w:tcPr>
            <w:tcW w:w="709" w:type="dxa"/>
            <w:vAlign w:val="center"/>
          </w:tcPr>
          <w:p w14:paraId="0C80B9D8">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39A2093E">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0FAC1A62">
            <w:pPr>
              <w:jc w:val="center"/>
              <w:rPr>
                <w:rFonts w:ascii="黑体" w:hAnsi="黑体" w:eastAsia="黑体"/>
                <w:sz w:val="22"/>
              </w:rPr>
            </w:pPr>
            <w:r>
              <w:rPr>
                <w:rFonts w:hint="eastAsia" w:ascii="黑体" w:hAnsi="黑体" w:eastAsia="黑体"/>
                <w:sz w:val="22"/>
              </w:rPr>
              <w:t>职权依据</w:t>
            </w:r>
          </w:p>
        </w:tc>
      </w:tr>
      <w:tr w14:paraId="7F91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69" w:type="dxa"/>
            <w:vAlign w:val="center"/>
          </w:tcPr>
          <w:p w14:paraId="7D940EA1">
            <w:pPr>
              <w:jc w:val="center"/>
              <w:rPr>
                <w:rFonts w:asciiTheme="majorEastAsia" w:hAnsiTheme="majorEastAsia" w:eastAsiaTheme="majorEastAsia"/>
                <w:sz w:val="22"/>
              </w:rPr>
            </w:pPr>
            <w:r>
              <w:rPr>
                <w:rFonts w:hint="eastAsia" w:asciiTheme="majorEastAsia" w:hAnsiTheme="majorEastAsia" w:eastAsiaTheme="majorEastAsia"/>
                <w:sz w:val="22"/>
              </w:rPr>
              <w:t>46</w:t>
            </w:r>
          </w:p>
        </w:tc>
        <w:tc>
          <w:tcPr>
            <w:tcW w:w="709" w:type="dxa"/>
            <w:vAlign w:val="center"/>
          </w:tcPr>
          <w:p w14:paraId="3C9AA8CB">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753CF580">
            <w:pPr>
              <w:rPr>
                <w:rFonts w:asciiTheme="majorEastAsia" w:hAnsiTheme="majorEastAsia" w:eastAsiaTheme="majorEastAsia"/>
                <w:sz w:val="22"/>
              </w:rPr>
            </w:pPr>
            <w:r>
              <w:rPr>
                <w:rFonts w:asciiTheme="majorEastAsia" w:hAnsiTheme="majorEastAsia" w:eastAsiaTheme="majorEastAsia"/>
                <w:sz w:val="22"/>
              </w:rPr>
              <w:t>对申请</w:t>
            </w:r>
            <w:r>
              <w:rPr>
                <w:rFonts w:hint="eastAsia" w:asciiTheme="majorEastAsia" w:hAnsiTheme="majorEastAsia" w:eastAsiaTheme="majorEastAsia"/>
                <w:sz w:val="22"/>
              </w:rPr>
              <w:t>医疗</w:t>
            </w:r>
            <w:r>
              <w:rPr>
                <w:rFonts w:asciiTheme="majorEastAsia" w:hAnsiTheme="majorEastAsia" w:eastAsiaTheme="majorEastAsia"/>
                <w:sz w:val="22"/>
              </w:rPr>
              <w:t>救助</w:t>
            </w:r>
            <w:r>
              <w:rPr>
                <w:rFonts w:hint="eastAsia" w:asciiTheme="majorEastAsia" w:hAnsiTheme="majorEastAsia" w:eastAsiaTheme="majorEastAsia"/>
                <w:sz w:val="22"/>
              </w:rPr>
              <w:t>对象</w:t>
            </w:r>
            <w:r>
              <w:rPr>
                <w:rFonts w:asciiTheme="majorEastAsia" w:hAnsiTheme="majorEastAsia" w:eastAsiaTheme="majorEastAsia"/>
                <w:sz w:val="22"/>
              </w:rPr>
              <w:t>的审核转报（最低生活保障家庭成员和特困供养人员除外）</w:t>
            </w:r>
          </w:p>
        </w:tc>
        <w:tc>
          <w:tcPr>
            <w:tcW w:w="9990" w:type="dxa"/>
            <w:vAlign w:val="center"/>
          </w:tcPr>
          <w:p w14:paraId="4AEA23A9">
            <w:pPr>
              <w:rPr>
                <w:rFonts w:asciiTheme="majorEastAsia" w:hAnsiTheme="majorEastAsia" w:eastAsiaTheme="majorEastAsia"/>
              </w:rPr>
            </w:pPr>
            <w:r>
              <w:rPr>
                <w:rFonts w:asciiTheme="majorEastAsia" w:hAnsiTheme="majorEastAsia" w:eastAsiaTheme="majorEastAsia"/>
              </w:rPr>
              <w:t>【行政法规】《社会救助暂行办法》（</w:t>
            </w:r>
            <w:r>
              <w:rPr>
                <w:rFonts w:hint="eastAsia" w:asciiTheme="majorEastAsia" w:hAnsiTheme="majorEastAsia" w:eastAsiaTheme="majorEastAsia"/>
              </w:rPr>
              <w:t>2014年国务院令第649号，2019年修订</w:t>
            </w:r>
            <w:r>
              <w:rPr>
                <w:rFonts w:asciiTheme="majorEastAsia" w:hAnsiTheme="majorEastAsia" w:eastAsiaTheme="majorEastAsia"/>
              </w:rPr>
              <w:t>）</w:t>
            </w:r>
          </w:p>
          <w:p w14:paraId="3CB4E47C">
            <w:pPr>
              <w:ind w:firstLine="527" w:firstLineChars="250"/>
              <w:rPr>
                <w:rFonts w:asciiTheme="majorEastAsia" w:hAnsiTheme="majorEastAsia" w:eastAsiaTheme="majorEastAsia"/>
              </w:rPr>
            </w:pPr>
            <w:r>
              <w:rPr>
                <w:rFonts w:hint="eastAsia" w:asciiTheme="majorEastAsia" w:hAnsiTheme="majorEastAsia" w:eastAsiaTheme="majorEastAsia"/>
                <w:b/>
              </w:rPr>
              <w:t>第三十条</w:t>
            </w:r>
            <w:r>
              <w:rPr>
                <w:rFonts w:hint="eastAsia" w:asciiTheme="majorEastAsia" w:hAnsiTheme="majorEastAsia" w:eastAsiaTheme="majorEastAsia"/>
              </w:rPr>
              <w:t xml:space="preserve">  申请医疗救助的，应当向乡镇人民政府、街道办事处提出，经审核、公示后，由县级人民政府医疗保障部门审批。最低生活保障家庭成员和特困供养人员的医疗救助，由县级人民政府医疗保障部门直接办理。</w:t>
            </w:r>
          </w:p>
        </w:tc>
      </w:tr>
      <w:tr w14:paraId="112F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569" w:type="dxa"/>
            <w:vAlign w:val="center"/>
          </w:tcPr>
          <w:p w14:paraId="6E517A89">
            <w:pPr>
              <w:jc w:val="center"/>
              <w:rPr>
                <w:rFonts w:asciiTheme="majorEastAsia" w:hAnsiTheme="majorEastAsia" w:eastAsiaTheme="majorEastAsia"/>
                <w:sz w:val="22"/>
              </w:rPr>
            </w:pPr>
            <w:r>
              <w:rPr>
                <w:rFonts w:hint="eastAsia" w:asciiTheme="majorEastAsia" w:hAnsiTheme="majorEastAsia" w:eastAsiaTheme="majorEastAsia"/>
                <w:sz w:val="22"/>
              </w:rPr>
              <w:t>47</w:t>
            </w:r>
          </w:p>
        </w:tc>
        <w:tc>
          <w:tcPr>
            <w:tcW w:w="709" w:type="dxa"/>
            <w:vAlign w:val="center"/>
          </w:tcPr>
          <w:p w14:paraId="69E59DA1">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61EB48BD">
            <w:pPr>
              <w:rPr>
                <w:rFonts w:asciiTheme="majorEastAsia" w:hAnsiTheme="majorEastAsia" w:eastAsiaTheme="majorEastAsia"/>
                <w:sz w:val="22"/>
              </w:rPr>
            </w:pPr>
            <w:r>
              <w:rPr>
                <w:rFonts w:asciiTheme="majorEastAsia" w:hAnsiTheme="majorEastAsia" w:eastAsiaTheme="majorEastAsia"/>
                <w:sz w:val="22"/>
              </w:rPr>
              <w:t>对农村</w:t>
            </w:r>
            <w:r>
              <w:rPr>
                <w:rFonts w:hint="eastAsia" w:asciiTheme="majorEastAsia" w:hAnsiTheme="majorEastAsia" w:eastAsiaTheme="majorEastAsia"/>
                <w:sz w:val="22"/>
              </w:rPr>
              <w:t>设置</w:t>
            </w:r>
            <w:r>
              <w:rPr>
                <w:rFonts w:asciiTheme="majorEastAsia" w:hAnsiTheme="majorEastAsia" w:eastAsiaTheme="majorEastAsia"/>
                <w:sz w:val="22"/>
              </w:rPr>
              <w:t>公益性墓地的审核转报</w:t>
            </w:r>
          </w:p>
        </w:tc>
        <w:tc>
          <w:tcPr>
            <w:tcW w:w="9990" w:type="dxa"/>
            <w:vAlign w:val="center"/>
          </w:tcPr>
          <w:p w14:paraId="3985043E">
            <w:pPr>
              <w:rPr>
                <w:rFonts w:asciiTheme="majorEastAsia" w:hAnsiTheme="majorEastAsia" w:eastAsiaTheme="majorEastAsia"/>
              </w:rPr>
            </w:pPr>
            <w:r>
              <w:rPr>
                <w:rFonts w:asciiTheme="majorEastAsia" w:hAnsiTheme="majorEastAsia" w:eastAsiaTheme="majorEastAsia"/>
              </w:rPr>
              <w:t>【行政法规】《殡葬管理条例》（</w:t>
            </w:r>
            <w:r>
              <w:rPr>
                <w:rFonts w:hint="eastAsia" w:asciiTheme="majorEastAsia" w:hAnsiTheme="majorEastAsia" w:eastAsiaTheme="majorEastAsia"/>
              </w:rPr>
              <w:t>1997年国务院令第225号，2012年修正</w:t>
            </w:r>
            <w:r>
              <w:rPr>
                <w:rFonts w:asciiTheme="majorEastAsia" w:hAnsiTheme="majorEastAsia" w:eastAsiaTheme="majorEastAsia"/>
              </w:rPr>
              <w:t>）</w:t>
            </w:r>
          </w:p>
          <w:p w14:paraId="1535C0B6">
            <w:pPr>
              <w:ind w:firstLine="422" w:firstLineChars="200"/>
              <w:rPr>
                <w:rFonts w:asciiTheme="majorEastAsia" w:hAnsiTheme="majorEastAsia" w:eastAsiaTheme="majorEastAsia"/>
              </w:rPr>
            </w:pPr>
            <w:r>
              <w:rPr>
                <w:rFonts w:hint="eastAsia" w:asciiTheme="majorEastAsia" w:hAnsiTheme="majorEastAsia" w:eastAsiaTheme="majorEastAsia"/>
                <w:b/>
              </w:rPr>
              <w:t>第八条第三款</w:t>
            </w:r>
            <w:r>
              <w:rPr>
                <w:rFonts w:hint="eastAsia" w:asciiTheme="majorEastAsia" w:hAnsiTheme="majorEastAsia" w:eastAsiaTheme="majorEastAsia"/>
              </w:rPr>
              <w:t xml:space="preserve">  农村为村民设置公益性墓地，经乡级人民政府审核同意后，报县级人民政府民政部门审批。</w:t>
            </w:r>
          </w:p>
        </w:tc>
      </w:tr>
      <w:tr w14:paraId="5E05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69" w:type="dxa"/>
            <w:vAlign w:val="center"/>
          </w:tcPr>
          <w:p w14:paraId="331CC67D">
            <w:pPr>
              <w:jc w:val="center"/>
              <w:rPr>
                <w:rFonts w:asciiTheme="majorEastAsia" w:hAnsiTheme="majorEastAsia" w:eastAsiaTheme="majorEastAsia"/>
                <w:sz w:val="22"/>
              </w:rPr>
            </w:pPr>
            <w:r>
              <w:rPr>
                <w:rFonts w:hint="eastAsia" w:asciiTheme="majorEastAsia" w:hAnsiTheme="majorEastAsia" w:eastAsiaTheme="majorEastAsia"/>
                <w:sz w:val="22"/>
              </w:rPr>
              <w:t>48</w:t>
            </w:r>
          </w:p>
        </w:tc>
        <w:tc>
          <w:tcPr>
            <w:tcW w:w="709" w:type="dxa"/>
            <w:vAlign w:val="center"/>
          </w:tcPr>
          <w:p w14:paraId="591B0B26">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79672E5A">
            <w:pPr>
              <w:rPr>
                <w:rFonts w:asciiTheme="majorEastAsia" w:hAnsiTheme="majorEastAsia" w:eastAsiaTheme="majorEastAsia"/>
                <w:sz w:val="22"/>
              </w:rPr>
            </w:pPr>
            <w:r>
              <w:rPr>
                <w:rFonts w:asciiTheme="majorEastAsia" w:hAnsiTheme="majorEastAsia" w:eastAsiaTheme="majorEastAsia"/>
                <w:sz w:val="22"/>
              </w:rPr>
              <w:t>对设立健身气功站点的审核转报</w:t>
            </w:r>
          </w:p>
        </w:tc>
        <w:tc>
          <w:tcPr>
            <w:tcW w:w="9990" w:type="dxa"/>
            <w:vAlign w:val="center"/>
          </w:tcPr>
          <w:p w14:paraId="173606DD">
            <w:pPr>
              <w:rPr>
                <w:rFonts w:asciiTheme="majorEastAsia" w:hAnsiTheme="majorEastAsia" w:eastAsiaTheme="majorEastAsia"/>
                <w:sz w:val="22"/>
              </w:rPr>
            </w:pPr>
            <w:r>
              <w:rPr>
                <w:rFonts w:asciiTheme="majorEastAsia" w:hAnsiTheme="majorEastAsia" w:eastAsiaTheme="majorEastAsia"/>
                <w:sz w:val="22"/>
              </w:rPr>
              <w:t>【部门规章】《健身气功管理办法》（</w:t>
            </w:r>
            <w:r>
              <w:rPr>
                <w:rFonts w:hint="eastAsia" w:asciiTheme="majorEastAsia" w:hAnsiTheme="majorEastAsia" w:eastAsiaTheme="majorEastAsia"/>
                <w:sz w:val="22"/>
              </w:rPr>
              <w:t>2006年国家体育总局令第9号</w:t>
            </w:r>
            <w:r>
              <w:rPr>
                <w:rFonts w:asciiTheme="majorEastAsia" w:hAnsiTheme="majorEastAsia" w:eastAsiaTheme="majorEastAsia"/>
                <w:sz w:val="22"/>
              </w:rPr>
              <w:t>）</w:t>
            </w:r>
          </w:p>
          <w:p w14:paraId="59AB2C72">
            <w:pPr>
              <w:ind w:firstLine="440" w:firstLineChars="199"/>
              <w:rPr>
                <w:rFonts w:asciiTheme="majorEastAsia" w:hAnsiTheme="majorEastAsia" w:eastAsiaTheme="majorEastAsia"/>
                <w:sz w:val="22"/>
              </w:rPr>
            </w:pPr>
            <w:r>
              <w:rPr>
                <w:rFonts w:hint="eastAsia" w:asciiTheme="majorEastAsia" w:hAnsiTheme="majorEastAsia" w:eastAsiaTheme="majorEastAsia"/>
                <w:b/>
                <w:sz w:val="22"/>
              </w:rPr>
              <w:t>第十七条</w:t>
            </w:r>
            <w:r>
              <w:rPr>
                <w:rFonts w:hint="eastAsia" w:asciiTheme="majorEastAsia" w:hAnsiTheme="majorEastAsia" w:eastAsiaTheme="majorEastAsia"/>
                <w:sz w:val="22"/>
              </w:rPr>
              <w:t xml:space="preserve">  设立健身气功站点，应当经当地街道办事处、乡镇级人民政府或企事业单位有关部门审核同意，报当地具有相应管辖权限的体育行政部门审批。</w:t>
            </w:r>
          </w:p>
        </w:tc>
      </w:tr>
      <w:tr w14:paraId="1525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569" w:type="dxa"/>
            <w:vAlign w:val="center"/>
          </w:tcPr>
          <w:p w14:paraId="3855C4F7">
            <w:pPr>
              <w:jc w:val="center"/>
              <w:rPr>
                <w:rFonts w:asciiTheme="majorEastAsia" w:hAnsiTheme="majorEastAsia" w:eastAsiaTheme="majorEastAsia"/>
                <w:sz w:val="22"/>
              </w:rPr>
            </w:pPr>
            <w:r>
              <w:rPr>
                <w:rFonts w:hint="eastAsia" w:asciiTheme="majorEastAsia" w:hAnsiTheme="majorEastAsia" w:eastAsiaTheme="majorEastAsia"/>
                <w:sz w:val="22"/>
              </w:rPr>
              <w:t>49</w:t>
            </w:r>
          </w:p>
        </w:tc>
        <w:tc>
          <w:tcPr>
            <w:tcW w:w="709" w:type="dxa"/>
            <w:vAlign w:val="center"/>
          </w:tcPr>
          <w:p w14:paraId="18210D24">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076253EE">
            <w:pPr>
              <w:rPr>
                <w:rFonts w:asciiTheme="majorEastAsia" w:hAnsiTheme="majorEastAsia" w:eastAsiaTheme="majorEastAsia"/>
                <w:sz w:val="22"/>
              </w:rPr>
            </w:pPr>
            <w:r>
              <w:rPr>
                <w:rFonts w:asciiTheme="majorEastAsia" w:hAnsiTheme="majorEastAsia" w:eastAsiaTheme="majorEastAsia"/>
                <w:sz w:val="22"/>
              </w:rPr>
              <w:t>对传统村落保护范围内新建、扩建、改建</w:t>
            </w:r>
            <w:r>
              <w:rPr>
                <w:rFonts w:hint="eastAsia" w:asciiTheme="majorEastAsia" w:hAnsiTheme="majorEastAsia" w:eastAsiaTheme="majorEastAsia"/>
                <w:sz w:val="22"/>
              </w:rPr>
              <w:t>和修缮等建设活动的审核转报</w:t>
            </w:r>
          </w:p>
        </w:tc>
        <w:tc>
          <w:tcPr>
            <w:tcW w:w="9990" w:type="dxa"/>
            <w:vAlign w:val="center"/>
          </w:tcPr>
          <w:p w14:paraId="3C207AF6">
            <w:pPr>
              <w:rPr>
                <w:rFonts w:asciiTheme="majorEastAsia" w:hAnsiTheme="majorEastAsia" w:eastAsiaTheme="majorEastAsia"/>
              </w:rPr>
            </w:pPr>
            <w:r>
              <w:rPr>
                <w:rFonts w:asciiTheme="majorEastAsia" w:hAnsiTheme="majorEastAsia" w:eastAsiaTheme="majorEastAsia"/>
              </w:rPr>
              <w:t>【地方性法规】《山西省传统村落保护条例》（</w:t>
            </w:r>
            <w:r>
              <w:rPr>
                <w:rFonts w:hint="eastAsia" w:asciiTheme="majorEastAsia" w:hAnsiTheme="majorEastAsia" w:eastAsiaTheme="majorEastAsia"/>
              </w:rPr>
              <w:t>2022年3月施行</w:t>
            </w:r>
            <w:r>
              <w:rPr>
                <w:rFonts w:asciiTheme="majorEastAsia" w:hAnsiTheme="majorEastAsia" w:eastAsiaTheme="majorEastAsia"/>
              </w:rPr>
              <w:t>）</w:t>
            </w:r>
          </w:p>
          <w:p w14:paraId="45E1F1BE">
            <w:pPr>
              <w:ind w:firstLine="420" w:firstLineChars="199"/>
              <w:rPr>
                <w:rFonts w:asciiTheme="majorEastAsia" w:hAnsiTheme="majorEastAsia" w:eastAsiaTheme="majorEastAsia"/>
              </w:rPr>
            </w:pPr>
            <w:r>
              <w:rPr>
                <w:rFonts w:hint="eastAsia" w:asciiTheme="majorEastAsia" w:hAnsiTheme="majorEastAsia" w:eastAsiaTheme="majorEastAsia"/>
                <w:b/>
              </w:rPr>
              <w:t>第二十条</w:t>
            </w:r>
            <w:r>
              <w:rPr>
                <w:rFonts w:hint="eastAsia" w:asciiTheme="majorEastAsia" w:hAnsiTheme="majorEastAsia" w:eastAsiaTheme="majorEastAsia"/>
              </w:rPr>
              <w:t xml:space="preserve">  传统村落保护范围内新建、扩建、改建和修缮等建设活动，应当经乡（镇）人民政府、街道办事处初审后，按照有关规定报县（市、区）人民政府住房和城乡建设、规划主管部门同意。</w:t>
            </w:r>
          </w:p>
        </w:tc>
      </w:tr>
      <w:tr w14:paraId="1A04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569" w:type="dxa"/>
            <w:vAlign w:val="center"/>
          </w:tcPr>
          <w:p w14:paraId="30DFA085">
            <w:pPr>
              <w:jc w:val="center"/>
              <w:rPr>
                <w:rFonts w:asciiTheme="majorEastAsia" w:hAnsiTheme="majorEastAsia" w:eastAsiaTheme="majorEastAsia"/>
                <w:sz w:val="22"/>
              </w:rPr>
            </w:pPr>
            <w:r>
              <w:rPr>
                <w:rFonts w:hint="eastAsia" w:asciiTheme="majorEastAsia" w:hAnsiTheme="majorEastAsia" w:eastAsiaTheme="majorEastAsia"/>
                <w:sz w:val="22"/>
              </w:rPr>
              <w:t>50</w:t>
            </w:r>
          </w:p>
        </w:tc>
        <w:tc>
          <w:tcPr>
            <w:tcW w:w="709" w:type="dxa"/>
            <w:vAlign w:val="center"/>
          </w:tcPr>
          <w:p w14:paraId="3477C9EF">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3F2EDC36">
            <w:pPr>
              <w:rPr>
                <w:rFonts w:asciiTheme="majorEastAsia" w:hAnsiTheme="majorEastAsia" w:eastAsiaTheme="majorEastAsia"/>
                <w:sz w:val="22"/>
              </w:rPr>
            </w:pPr>
            <w:r>
              <w:rPr>
                <w:rFonts w:asciiTheme="majorEastAsia" w:hAnsiTheme="majorEastAsia" w:eastAsiaTheme="majorEastAsia"/>
                <w:sz w:val="22"/>
              </w:rPr>
              <w:t>对参加城乡居民养老保险参保人员的参保资格、基本信息、待遇领取资格及关系转移的初审</w:t>
            </w:r>
          </w:p>
        </w:tc>
        <w:tc>
          <w:tcPr>
            <w:tcW w:w="9990" w:type="dxa"/>
            <w:vAlign w:val="center"/>
          </w:tcPr>
          <w:p w14:paraId="4683FAF1">
            <w:pPr>
              <w:rPr>
                <w:rFonts w:asciiTheme="majorEastAsia" w:hAnsiTheme="majorEastAsia" w:eastAsiaTheme="majorEastAsia"/>
              </w:rPr>
            </w:pPr>
            <w:r>
              <w:rPr>
                <w:rFonts w:asciiTheme="majorEastAsia" w:hAnsiTheme="majorEastAsia" w:eastAsiaTheme="majorEastAsia"/>
              </w:rPr>
              <w:t>【规范性文件】《人力资源社会保障部关于印发</w:t>
            </w:r>
            <w:r>
              <w:rPr>
                <w:rFonts w:hint="eastAsia" w:asciiTheme="majorEastAsia" w:hAnsiTheme="majorEastAsia" w:eastAsiaTheme="majorEastAsia"/>
              </w:rPr>
              <w:t>〈城乡居民基本养老保险经办规程〉的通知》（人社部发〔2019〕84号）</w:t>
            </w:r>
          </w:p>
          <w:p w14:paraId="564E660B">
            <w:pPr>
              <w:ind w:firstLine="417" w:firstLineChars="198"/>
              <w:rPr>
                <w:rFonts w:asciiTheme="majorEastAsia" w:hAnsiTheme="majorEastAsia" w:eastAsiaTheme="majorEastAsia"/>
              </w:rPr>
            </w:pPr>
            <w:r>
              <w:rPr>
                <w:rFonts w:hint="eastAsia" w:asciiTheme="majorEastAsia" w:hAnsiTheme="majorEastAsia" w:eastAsiaTheme="majorEastAsia"/>
                <w:b/>
              </w:rPr>
              <w:t>第四条第三款</w:t>
            </w:r>
            <w:r>
              <w:rPr>
                <w:rFonts w:hint="eastAsia" w:asciiTheme="majorEastAsia" w:hAnsiTheme="majorEastAsia" w:eastAsiaTheme="majorEastAsia"/>
              </w:rPr>
              <w:t xml:space="preserve">  乡镇（街道）事务所负责参保资源的调整和管理，对参保人员的参保资格、基本信息、待遇领取资格及关系转移资格等进行初审，将有关信息录入信息系统，并负责受理咨询、查询和举报、政策宣传、情况公示等工作。</w:t>
            </w:r>
          </w:p>
        </w:tc>
      </w:tr>
      <w:tr w14:paraId="1CC8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61D96C8C">
            <w:pPr>
              <w:jc w:val="center"/>
              <w:rPr>
                <w:rFonts w:ascii="黑体" w:hAnsi="黑体" w:eastAsia="黑体"/>
                <w:sz w:val="22"/>
              </w:rPr>
            </w:pPr>
            <w:r>
              <w:rPr>
                <w:rFonts w:hint="eastAsia" w:ascii="黑体" w:hAnsi="黑体" w:eastAsia="黑体"/>
                <w:sz w:val="22"/>
              </w:rPr>
              <w:t>序号</w:t>
            </w:r>
          </w:p>
        </w:tc>
        <w:tc>
          <w:tcPr>
            <w:tcW w:w="709" w:type="dxa"/>
            <w:vAlign w:val="center"/>
          </w:tcPr>
          <w:p w14:paraId="00F095FB">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4A799E2C">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46C8B7CE">
            <w:pPr>
              <w:jc w:val="center"/>
              <w:rPr>
                <w:rFonts w:ascii="黑体" w:hAnsi="黑体" w:eastAsia="黑体"/>
                <w:sz w:val="22"/>
              </w:rPr>
            </w:pPr>
            <w:r>
              <w:rPr>
                <w:rFonts w:hint="eastAsia" w:ascii="黑体" w:hAnsi="黑体" w:eastAsia="黑体"/>
                <w:sz w:val="22"/>
              </w:rPr>
              <w:t>职权依据</w:t>
            </w:r>
          </w:p>
        </w:tc>
      </w:tr>
      <w:tr w14:paraId="33EA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569" w:type="dxa"/>
            <w:vAlign w:val="center"/>
          </w:tcPr>
          <w:p w14:paraId="3509BB4E">
            <w:pPr>
              <w:jc w:val="center"/>
              <w:rPr>
                <w:rFonts w:asciiTheme="majorEastAsia" w:hAnsiTheme="majorEastAsia" w:eastAsiaTheme="majorEastAsia"/>
                <w:sz w:val="22"/>
              </w:rPr>
            </w:pPr>
            <w:r>
              <w:rPr>
                <w:rFonts w:hint="eastAsia" w:asciiTheme="majorEastAsia" w:hAnsiTheme="majorEastAsia" w:eastAsiaTheme="majorEastAsia"/>
                <w:sz w:val="22"/>
              </w:rPr>
              <w:t>51</w:t>
            </w:r>
          </w:p>
        </w:tc>
        <w:tc>
          <w:tcPr>
            <w:tcW w:w="709" w:type="dxa"/>
            <w:vAlign w:val="center"/>
          </w:tcPr>
          <w:p w14:paraId="35854B33">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557416ED">
            <w:pPr>
              <w:rPr>
                <w:rFonts w:asciiTheme="majorEastAsia" w:hAnsiTheme="majorEastAsia" w:eastAsiaTheme="majorEastAsia"/>
                <w:sz w:val="22"/>
              </w:rPr>
            </w:pPr>
            <w:r>
              <w:rPr>
                <w:rFonts w:asciiTheme="majorEastAsia" w:hAnsiTheme="majorEastAsia" w:eastAsiaTheme="majorEastAsia"/>
                <w:sz w:val="22"/>
              </w:rPr>
              <w:t>对申请最低生活保障家庭的审核转报</w:t>
            </w:r>
          </w:p>
        </w:tc>
        <w:tc>
          <w:tcPr>
            <w:tcW w:w="9990" w:type="dxa"/>
            <w:vAlign w:val="center"/>
          </w:tcPr>
          <w:p w14:paraId="0D2703C4">
            <w:pPr>
              <w:rPr>
                <w:rFonts w:asciiTheme="majorEastAsia" w:hAnsiTheme="majorEastAsia" w:eastAsiaTheme="majorEastAsia"/>
              </w:rPr>
            </w:pPr>
            <w:r>
              <w:rPr>
                <w:rFonts w:asciiTheme="majorEastAsia" w:hAnsiTheme="majorEastAsia" w:eastAsiaTheme="majorEastAsia"/>
              </w:rPr>
              <w:t>【行政法规】《社会救助暂行办法》（</w:t>
            </w:r>
            <w:r>
              <w:rPr>
                <w:rFonts w:hint="eastAsia" w:asciiTheme="majorEastAsia" w:hAnsiTheme="majorEastAsia" w:eastAsiaTheme="majorEastAsia"/>
              </w:rPr>
              <w:t>2014年国务院令第649号，2019年修订</w:t>
            </w:r>
            <w:r>
              <w:rPr>
                <w:rFonts w:asciiTheme="majorEastAsia" w:hAnsiTheme="majorEastAsia" w:eastAsiaTheme="majorEastAsia"/>
              </w:rPr>
              <w:t>）</w:t>
            </w:r>
          </w:p>
          <w:p w14:paraId="3E028765">
            <w:pPr>
              <w:ind w:firstLine="527" w:firstLineChars="250"/>
              <w:rPr>
                <w:rFonts w:asciiTheme="majorEastAsia" w:hAnsiTheme="majorEastAsia" w:eastAsiaTheme="majorEastAsia"/>
              </w:rPr>
            </w:pPr>
            <w:r>
              <w:rPr>
                <w:rFonts w:hint="eastAsia" w:asciiTheme="majorEastAsia" w:hAnsiTheme="majorEastAsia" w:eastAsiaTheme="majorEastAsia"/>
                <w:b/>
              </w:rPr>
              <w:t>第十一条</w:t>
            </w:r>
            <w:r>
              <w:rPr>
                <w:rFonts w:hint="eastAsia" w:asciiTheme="majorEastAsia" w:hAnsiTheme="majorEastAsia" w:eastAsiaTheme="majorEastAsia"/>
              </w:rPr>
              <w:t xml:space="preserve">   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p>
        </w:tc>
      </w:tr>
      <w:tr w14:paraId="3A73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1" w:hRule="atLeast"/>
          <w:jc w:val="center"/>
        </w:trPr>
        <w:tc>
          <w:tcPr>
            <w:tcW w:w="569" w:type="dxa"/>
            <w:vAlign w:val="center"/>
          </w:tcPr>
          <w:p w14:paraId="120E08E0">
            <w:pPr>
              <w:jc w:val="center"/>
              <w:rPr>
                <w:rFonts w:asciiTheme="majorEastAsia" w:hAnsiTheme="majorEastAsia" w:eastAsiaTheme="majorEastAsia"/>
                <w:sz w:val="22"/>
              </w:rPr>
            </w:pPr>
            <w:r>
              <w:rPr>
                <w:rFonts w:hint="eastAsia" w:asciiTheme="majorEastAsia" w:hAnsiTheme="majorEastAsia" w:eastAsiaTheme="majorEastAsia"/>
                <w:sz w:val="22"/>
              </w:rPr>
              <w:t>52</w:t>
            </w:r>
          </w:p>
        </w:tc>
        <w:tc>
          <w:tcPr>
            <w:tcW w:w="709" w:type="dxa"/>
            <w:vAlign w:val="center"/>
          </w:tcPr>
          <w:p w14:paraId="1142B1AB">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07354C76">
            <w:pPr>
              <w:rPr>
                <w:rFonts w:asciiTheme="majorEastAsia" w:hAnsiTheme="majorEastAsia" w:eastAsiaTheme="majorEastAsia"/>
                <w:sz w:val="22"/>
              </w:rPr>
            </w:pPr>
            <w:r>
              <w:rPr>
                <w:rFonts w:asciiTheme="majorEastAsia" w:hAnsiTheme="majorEastAsia" w:eastAsiaTheme="majorEastAsia"/>
                <w:sz w:val="22"/>
              </w:rPr>
              <w:t>对</w:t>
            </w:r>
            <w:r>
              <w:rPr>
                <w:rFonts w:hint="eastAsia" w:asciiTheme="majorEastAsia" w:hAnsiTheme="majorEastAsia" w:eastAsiaTheme="majorEastAsia"/>
                <w:sz w:val="22"/>
              </w:rPr>
              <w:t>特困</w:t>
            </w:r>
            <w:r>
              <w:rPr>
                <w:rFonts w:asciiTheme="majorEastAsia" w:hAnsiTheme="majorEastAsia" w:eastAsiaTheme="majorEastAsia"/>
                <w:sz w:val="22"/>
              </w:rPr>
              <w:t>人员供养的审核转报</w:t>
            </w:r>
          </w:p>
        </w:tc>
        <w:tc>
          <w:tcPr>
            <w:tcW w:w="9990" w:type="dxa"/>
            <w:vAlign w:val="center"/>
          </w:tcPr>
          <w:p w14:paraId="09C775EF">
            <w:pPr>
              <w:rPr>
                <w:rFonts w:asciiTheme="majorEastAsia" w:hAnsiTheme="majorEastAsia" w:eastAsiaTheme="majorEastAsia"/>
              </w:rPr>
            </w:pPr>
            <w:r>
              <w:rPr>
                <w:rFonts w:asciiTheme="majorEastAsia" w:hAnsiTheme="majorEastAsia" w:eastAsiaTheme="majorEastAsia"/>
              </w:rPr>
              <w:t>【行政法规】《社会救助暂行办法》（</w:t>
            </w:r>
            <w:r>
              <w:rPr>
                <w:rFonts w:hint="eastAsia" w:asciiTheme="majorEastAsia" w:hAnsiTheme="majorEastAsia" w:eastAsiaTheme="majorEastAsia"/>
              </w:rPr>
              <w:t>2014年国务院令第649号，2019年修订</w:t>
            </w:r>
            <w:r>
              <w:rPr>
                <w:rFonts w:asciiTheme="majorEastAsia" w:hAnsiTheme="majorEastAsia" w:eastAsiaTheme="majorEastAsia"/>
              </w:rPr>
              <w:t>）</w:t>
            </w:r>
          </w:p>
          <w:p w14:paraId="5CCB7611">
            <w:pPr>
              <w:ind w:firstLine="422" w:firstLineChars="200"/>
              <w:rPr>
                <w:rFonts w:asciiTheme="majorEastAsia" w:hAnsiTheme="majorEastAsia" w:eastAsiaTheme="majorEastAsia"/>
              </w:rPr>
            </w:pPr>
            <w:r>
              <w:rPr>
                <w:rFonts w:hint="eastAsia" w:asciiTheme="majorEastAsia" w:hAnsiTheme="majorEastAsia" w:eastAsiaTheme="majorEastAsia"/>
                <w:b/>
              </w:rPr>
              <w:t>第十六条</w:t>
            </w:r>
            <w:r>
              <w:rPr>
                <w:rFonts w:hint="eastAsia" w:asciiTheme="majorEastAsia" w:hAnsiTheme="majorEastAsia" w:eastAsiaTheme="majorEastAsia"/>
              </w:rPr>
              <w:t xml:space="preserve">   申请特困人员供养，由本人向户籍所在地乡镇人民政府、街道办事处提出书面申请 本人申请有困难的，可以委托村民委员会、居民委员会代为提出申请。特困人员供养的审批程序适用本办法第十一条规定。</w:t>
            </w:r>
          </w:p>
          <w:p w14:paraId="7B86D534">
            <w:pPr>
              <w:ind w:firstLine="422" w:firstLineChars="200"/>
              <w:rPr>
                <w:rFonts w:asciiTheme="majorEastAsia" w:hAnsiTheme="majorEastAsia" w:eastAsiaTheme="majorEastAsia"/>
              </w:rPr>
            </w:pPr>
            <w:r>
              <w:rPr>
                <w:rFonts w:hint="eastAsia" w:asciiTheme="majorEastAsia" w:hAnsiTheme="majorEastAsia" w:eastAsiaTheme="majorEastAsia"/>
                <w:b/>
              </w:rPr>
              <w:t>第十八条</w:t>
            </w:r>
            <w:r>
              <w:rPr>
                <w:rFonts w:hint="eastAsia" w:asciiTheme="majorEastAsia" w:hAnsiTheme="majorEastAsia" w:eastAsiaTheme="majorEastAsia"/>
              </w:rPr>
              <w:t xml:space="preserve">  特困供养人员不再符合供养条件的，村民委员会、居民委员会或者供养服务机构应当告知乡镇人民政府、街道办事处，由乡镇人民政府、街道办事处审核并报县级人民政府民政部门核准后，终止供养并予以公示。</w:t>
            </w:r>
          </w:p>
          <w:p w14:paraId="7ED6248A">
            <w:pPr>
              <w:ind w:firstLine="420" w:firstLineChars="200"/>
              <w:rPr>
                <w:rFonts w:asciiTheme="majorEastAsia" w:hAnsiTheme="majorEastAsia" w:eastAsiaTheme="majorEastAsia"/>
              </w:rPr>
            </w:pPr>
          </w:p>
          <w:p w14:paraId="4DA07F6E">
            <w:pPr>
              <w:rPr>
                <w:rFonts w:asciiTheme="majorEastAsia" w:hAnsiTheme="majorEastAsia" w:eastAsiaTheme="majorEastAsia"/>
              </w:rPr>
            </w:pPr>
            <w:r>
              <w:rPr>
                <w:rFonts w:hint="eastAsia" w:asciiTheme="majorEastAsia" w:hAnsiTheme="majorEastAsia" w:eastAsiaTheme="majorEastAsia"/>
              </w:rPr>
              <w:t>【规范性文件】《民政部关于印发特困人员认定办法的通知》（民发〔2021〕43号）</w:t>
            </w:r>
          </w:p>
          <w:p w14:paraId="27A5E692">
            <w:pPr>
              <w:ind w:firstLine="422" w:firstLineChars="200"/>
              <w:rPr>
                <w:rFonts w:asciiTheme="majorEastAsia" w:hAnsiTheme="majorEastAsia" w:eastAsiaTheme="majorEastAsia"/>
              </w:rPr>
            </w:pPr>
            <w:r>
              <w:rPr>
                <w:rFonts w:hint="eastAsia" w:asciiTheme="majorEastAsia" w:hAnsiTheme="majorEastAsia" w:eastAsiaTheme="majorEastAsia"/>
                <w:b/>
              </w:rPr>
              <w:t xml:space="preserve">第十三条 </w:t>
            </w:r>
            <w:r>
              <w:rPr>
                <w:rFonts w:hint="eastAsia" w:asciiTheme="majorEastAsia" w:hAnsiTheme="majorEastAsia" w:eastAsiaTheme="majorEastAsia"/>
              </w:rPr>
              <w:t xml:space="preserve"> 乡镇人民政府（街道办事处）应当自受理申请之日起15个工作日内，通过入户调查、邻里访问、信函索证、信息核对等方式，对申请人的经济状况、实际生活状况以及赡养、抚养、扶养等进行调查核准，并提出初审意见。申请人以及有关单位、组织或者个人应当配合调查，如实提供有关情况。村（居）民委员会应当协助乡镇人民政府（街道办事处）开展调查核实。</w:t>
            </w:r>
          </w:p>
          <w:p w14:paraId="3AF841F7">
            <w:pPr>
              <w:ind w:firstLine="422" w:firstLineChars="200"/>
              <w:rPr>
                <w:rFonts w:asciiTheme="majorEastAsia" w:hAnsiTheme="majorEastAsia" w:eastAsiaTheme="majorEastAsia"/>
              </w:rPr>
            </w:pPr>
            <w:r>
              <w:rPr>
                <w:rFonts w:hint="eastAsia" w:asciiTheme="majorEastAsia" w:hAnsiTheme="majorEastAsia" w:eastAsiaTheme="majorEastAsia"/>
                <w:b/>
              </w:rPr>
              <w:t>第二十五条</w:t>
            </w:r>
            <w:r>
              <w:rPr>
                <w:rFonts w:hint="eastAsia" w:asciiTheme="majorEastAsia" w:hAnsiTheme="majorEastAsia" w:eastAsiaTheme="majorEastAsia"/>
              </w:rPr>
              <w:t xml:space="preserve">  特困人员不再符合救助供养条件的，本人、照料服务人、村（居）民委员会或者供养服务机构应当及时告知乡镇人民政府（街道办事处）在工作中发现特困人员不再符合救助供养条件的，应当及时办理终止救助供养手续。</w:t>
            </w:r>
          </w:p>
        </w:tc>
      </w:tr>
      <w:tr w14:paraId="6D37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29105EC0">
            <w:pPr>
              <w:jc w:val="center"/>
              <w:rPr>
                <w:rFonts w:ascii="黑体" w:hAnsi="黑体" w:eastAsia="黑体"/>
                <w:sz w:val="22"/>
              </w:rPr>
            </w:pPr>
            <w:r>
              <w:rPr>
                <w:rFonts w:hint="eastAsia" w:ascii="黑体" w:hAnsi="黑体" w:eastAsia="黑体"/>
                <w:sz w:val="22"/>
              </w:rPr>
              <w:t>序号</w:t>
            </w:r>
          </w:p>
        </w:tc>
        <w:tc>
          <w:tcPr>
            <w:tcW w:w="709" w:type="dxa"/>
            <w:vAlign w:val="center"/>
          </w:tcPr>
          <w:p w14:paraId="11C05E40">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35EF808E">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5B75A00B">
            <w:pPr>
              <w:jc w:val="center"/>
              <w:rPr>
                <w:rFonts w:ascii="黑体" w:hAnsi="黑体" w:eastAsia="黑体"/>
                <w:sz w:val="22"/>
              </w:rPr>
            </w:pPr>
            <w:r>
              <w:rPr>
                <w:rFonts w:hint="eastAsia" w:ascii="黑体" w:hAnsi="黑体" w:eastAsia="黑体"/>
                <w:sz w:val="22"/>
              </w:rPr>
              <w:t>职权依据</w:t>
            </w:r>
          </w:p>
        </w:tc>
      </w:tr>
      <w:tr w14:paraId="0785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jc w:val="center"/>
        </w:trPr>
        <w:tc>
          <w:tcPr>
            <w:tcW w:w="569" w:type="dxa"/>
            <w:vAlign w:val="center"/>
          </w:tcPr>
          <w:p w14:paraId="471388DD">
            <w:pPr>
              <w:jc w:val="center"/>
              <w:rPr>
                <w:rFonts w:asciiTheme="majorEastAsia" w:hAnsiTheme="majorEastAsia" w:eastAsiaTheme="majorEastAsia"/>
                <w:sz w:val="22"/>
              </w:rPr>
            </w:pPr>
            <w:r>
              <w:rPr>
                <w:rFonts w:hint="eastAsia" w:asciiTheme="majorEastAsia" w:hAnsiTheme="majorEastAsia" w:eastAsiaTheme="majorEastAsia"/>
                <w:sz w:val="22"/>
              </w:rPr>
              <w:t>53</w:t>
            </w:r>
          </w:p>
        </w:tc>
        <w:tc>
          <w:tcPr>
            <w:tcW w:w="709" w:type="dxa"/>
            <w:vAlign w:val="center"/>
          </w:tcPr>
          <w:p w14:paraId="2945C571">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3E27F654">
            <w:pPr>
              <w:rPr>
                <w:rFonts w:asciiTheme="majorEastAsia" w:hAnsiTheme="majorEastAsia" w:eastAsiaTheme="majorEastAsia"/>
                <w:sz w:val="22"/>
              </w:rPr>
            </w:pPr>
            <w:r>
              <w:rPr>
                <w:rFonts w:asciiTheme="majorEastAsia" w:hAnsiTheme="majorEastAsia" w:eastAsiaTheme="majorEastAsia"/>
                <w:sz w:val="22"/>
              </w:rPr>
              <w:t>对社会散居孤儿基本生活费申请的审核转报</w:t>
            </w:r>
          </w:p>
        </w:tc>
        <w:tc>
          <w:tcPr>
            <w:tcW w:w="9990" w:type="dxa"/>
            <w:vAlign w:val="center"/>
          </w:tcPr>
          <w:p w14:paraId="6FA85F39">
            <w:pPr>
              <w:rPr>
                <w:rFonts w:asciiTheme="majorEastAsia" w:hAnsiTheme="majorEastAsia" w:eastAsiaTheme="majorEastAsia"/>
              </w:rPr>
            </w:pPr>
            <w:r>
              <w:rPr>
                <w:rFonts w:asciiTheme="majorEastAsia" w:hAnsiTheme="majorEastAsia" w:eastAsiaTheme="majorEastAsia"/>
              </w:rPr>
              <w:t>【法律】《中华人民共和国未成年人保护法》（</w:t>
            </w:r>
            <w:r>
              <w:rPr>
                <w:rFonts w:hint="eastAsia" w:asciiTheme="majorEastAsia" w:hAnsiTheme="majorEastAsia" w:eastAsiaTheme="majorEastAsia"/>
              </w:rPr>
              <w:t>2020年修订</w:t>
            </w:r>
            <w:r>
              <w:rPr>
                <w:rFonts w:asciiTheme="majorEastAsia" w:hAnsiTheme="majorEastAsia" w:eastAsiaTheme="majorEastAsia"/>
              </w:rPr>
              <w:t>）</w:t>
            </w:r>
          </w:p>
          <w:p w14:paraId="656085D0">
            <w:pPr>
              <w:ind w:firstLine="527" w:firstLineChars="250"/>
              <w:rPr>
                <w:rFonts w:asciiTheme="majorEastAsia" w:hAnsiTheme="majorEastAsia" w:eastAsiaTheme="majorEastAsia"/>
              </w:rPr>
            </w:pPr>
            <w:r>
              <w:rPr>
                <w:rFonts w:hint="eastAsia" w:asciiTheme="majorEastAsia" w:hAnsiTheme="majorEastAsia" w:eastAsiaTheme="majorEastAsia"/>
                <w:b/>
              </w:rPr>
              <w:t>第七条</w:t>
            </w:r>
            <w:r>
              <w:rPr>
                <w:rFonts w:hint="eastAsia" w:asciiTheme="majorEastAsia" w:hAnsiTheme="majorEastAsia" w:eastAsiaTheme="majorEastAsia"/>
              </w:rPr>
              <w:t xml:space="preserve">  中央和地方各级国家机关应当在各自的职责范围内做好未成年人保护工作。</w:t>
            </w:r>
          </w:p>
          <w:p w14:paraId="63B1DF81">
            <w:pPr>
              <w:rPr>
                <w:rFonts w:asciiTheme="majorEastAsia" w:hAnsiTheme="majorEastAsia" w:eastAsiaTheme="majorEastAsia"/>
              </w:rPr>
            </w:pPr>
          </w:p>
          <w:p w14:paraId="1B532E23">
            <w:pPr>
              <w:rPr>
                <w:rFonts w:asciiTheme="majorEastAsia" w:hAnsiTheme="majorEastAsia" w:eastAsiaTheme="majorEastAsia"/>
              </w:rPr>
            </w:pPr>
            <w:r>
              <w:rPr>
                <w:rFonts w:hint="eastAsia" w:asciiTheme="majorEastAsia" w:hAnsiTheme="majorEastAsia" w:eastAsiaTheme="majorEastAsia"/>
              </w:rPr>
              <w:t>【规范性文件】《民政部 财政部关于发放孤儿基本生活费的通知》（民发〔2010〕161号）</w:t>
            </w:r>
          </w:p>
          <w:p w14:paraId="270CF01F">
            <w:pPr>
              <w:ind w:firstLine="525" w:firstLineChars="250"/>
              <w:rPr>
                <w:rFonts w:asciiTheme="majorEastAsia" w:hAnsiTheme="majorEastAsia" w:eastAsiaTheme="majorEastAsia"/>
              </w:rPr>
            </w:pPr>
            <w:r>
              <w:rPr>
                <w:rFonts w:hint="eastAsia" w:asciiTheme="majorEastAsia" w:hAnsiTheme="majorEastAsia" w:eastAsiaTheme="majorEastAsia"/>
              </w:rPr>
              <w:t>四、严格规范发放程序（一）申请、审核和审批。社会散居孤儿申请孤儿基本生活费，由孤儿监护人向孤儿户籍所在地的街道办事处或乡（镇）人民政府提出申请，申请时应当出具孤儿父母死亡证明或人民法院宣告孤儿父母死亡或失踪的证明。街道办事处或乡（镇）人民政府对申请人的孤儿情况进行核实并提出初步意见，上报县级人民政府民政部门审批。为保护孤儿的隐私，应避免以公示的方式核实了解情况。（三）动态管理。街道办事处，乡（镇）人民政府和县级人民政府部门要采取多种形式，深入调查了解孤儿保障情况，及时按照程序和规定办理增发或停发孤儿基本生活费的手续。</w:t>
            </w:r>
          </w:p>
        </w:tc>
      </w:tr>
      <w:tr w14:paraId="5672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569" w:type="dxa"/>
            <w:vAlign w:val="center"/>
          </w:tcPr>
          <w:p w14:paraId="4023E7A8">
            <w:pPr>
              <w:jc w:val="center"/>
              <w:rPr>
                <w:rFonts w:asciiTheme="majorEastAsia" w:hAnsiTheme="majorEastAsia" w:eastAsiaTheme="majorEastAsia"/>
                <w:sz w:val="22"/>
              </w:rPr>
            </w:pPr>
            <w:r>
              <w:rPr>
                <w:rFonts w:hint="eastAsia" w:asciiTheme="majorEastAsia" w:hAnsiTheme="majorEastAsia" w:eastAsiaTheme="majorEastAsia"/>
                <w:sz w:val="22"/>
              </w:rPr>
              <w:t>54</w:t>
            </w:r>
          </w:p>
        </w:tc>
        <w:tc>
          <w:tcPr>
            <w:tcW w:w="709" w:type="dxa"/>
            <w:vAlign w:val="center"/>
          </w:tcPr>
          <w:p w14:paraId="494ED9A4">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6EE248C2">
            <w:pPr>
              <w:rPr>
                <w:rFonts w:asciiTheme="majorEastAsia" w:hAnsiTheme="majorEastAsia" w:eastAsiaTheme="majorEastAsia"/>
                <w:sz w:val="22"/>
              </w:rPr>
            </w:pPr>
            <w:r>
              <w:rPr>
                <w:rFonts w:asciiTheme="majorEastAsia" w:hAnsiTheme="majorEastAsia" w:eastAsiaTheme="majorEastAsia"/>
                <w:sz w:val="22"/>
              </w:rPr>
              <w:t>对已领取租赁住房补贴或者配租廉租房的城市低收入住房困难家庭情况的审核转报</w:t>
            </w:r>
          </w:p>
        </w:tc>
        <w:tc>
          <w:tcPr>
            <w:tcW w:w="9990" w:type="dxa"/>
            <w:vAlign w:val="center"/>
          </w:tcPr>
          <w:p w14:paraId="4954E60C">
            <w:pPr>
              <w:rPr>
                <w:rFonts w:asciiTheme="majorEastAsia" w:hAnsiTheme="majorEastAsia" w:eastAsiaTheme="majorEastAsia"/>
              </w:rPr>
            </w:pPr>
            <w:r>
              <w:rPr>
                <w:rFonts w:asciiTheme="majorEastAsia" w:hAnsiTheme="majorEastAsia" w:eastAsiaTheme="majorEastAsia"/>
              </w:rPr>
              <w:t>【部门规章】《廉租住房保障办法》（</w:t>
            </w:r>
            <w:r>
              <w:rPr>
                <w:rFonts w:hint="eastAsia" w:asciiTheme="majorEastAsia" w:hAnsiTheme="majorEastAsia" w:eastAsiaTheme="majorEastAsia"/>
              </w:rPr>
              <w:t>2007年建设部、发展和改革委员会，监察部，民政部，财政部，国土资源部，中国人民银行，国家税务总局，国家统计局，建设部令第162号</w:t>
            </w:r>
            <w:r>
              <w:rPr>
                <w:rFonts w:asciiTheme="majorEastAsia" w:hAnsiTheme="majorEastAsia" w:eastAsiaTheme="majorEastAsia"/>
              </w:rPr>
              <w:t>）</w:t>
            </w:r>
          </w:p>
          <w:p w14:paraId="4D1017E9">
            <w:pPr>
              <w:ind w:firstLine="422" w:firstLineChars="200"/>
              <w:rPr>
                <w:rFonts w:asciiTheme="majorEastAsia" w:hAnsiTheme="majorEastAsia" w:eastAsiaTheme="majorEastAsia"/>
              </w:rPr>
            </w:pPr>
            <w:r>
              <w:rPr>
                <w:rFonts w:hint="eastAsia" w:asciiTheme="majorEastAsia" w:hAnsiTheme="majorEastAsia" w:eastAsiaTheme="majorEastAsia"/>
                <w:b/>
              </w:rPr>
              <w:t>第二十四条第一款</w:t>
            </w:r>
            <w:r>
              <w:rPr>
                <w:rFonts w:hint="eastAsia" w:asciiTheme="majorEastAsia" w:hAnsiTheme="majorEastAsia" w:eastAsiaTheme="majorEastAsia"/>
              </w:rPr>
              <w:t xml:space="preserve">  已领取租赁住房补贴或者配租廉租住房的城市低收入住房困难家庭，应当按年度向所在地街道办事处或者镇人民政府如实申报家庭人口、收入及住房等变动情况。</w:t>
            </w:r>
          </w:p>
        </w:tc>
      </w:tr>
      <w:tr w14:paraId="02D7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69" w:type="dxa"/>
            <w:vAlign w:val="center"/>
          </w:tcPr>
          <w:p w14:paraId="76253E4F">
            <w:pPr>
              <w:jc w:val="center"/>
              <w:rPr>
                <w:rFonts w:asciiTheme="majorEastAsia" w:hAnsiTheme="majorEastAsia" w:eastAsiaTheme="majorEastAsia"/>
                <w:sz w:val="22"/>
              </w:rPr>
            </w:pPr>
            <w:r>
              <w:rPr>
                <w:rFonts w:hint="eastAsia" w:asciiTheme="majorEastAsia" w:hAnsiTheme="majorEastAsia" w:eastAsiaTheme="majorEastAsia"/>
                <w:sz w:val="22"/>
              </w:rPr>
              <w:t>55</w:t>
            </w:r>
          </w:p>
        </w:tc>
        <w:tc>
          <w:tcPr>
            <w:tcW w:w="709" w:type="dxa"/>
            <w:vAlign w:val="center"/>
          </w:tcPr>
          <w:p w14:paraId="5CF7A8B5">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31A238FB">
            <w:pPr>
              <w:rPr>
                <w:rFonts w:asciiTheme="majorEastAsia" w:hAnsiTheme="majorEastAsia" w:eastAsiaTheme="majorEastAsia"/>
                <w:sz w:val="22"/>
              </w:rPr>
            </w:pPr>
            <w:r>
              <w:rPr>
                <w:rFonts w:asciiTheme="majorEastAsia" w:hAnsiTheme="majorEastAsia" w:eastAsiaTheme="majorEastAsia"/>
                <w:sz w:val="22"/>
              </w:rPr>
              <w:t>对在乡、村庄规划区内进行乡镇企业、乡村公共设施和公益事业建设申请的转报</w:t>
            </w:r>
          </w:p>
        </w:tc>
        <w:tc>
          <w:tcPr>
            <w:tcW w:w="9990" w:type="dxa"/>
            <w:vAlign w:val="center"/>
          </w:tcPr>
          <w:p w14:paraId="54DD4E27">
            <w:pPr>
              <w:rPr>
                <w:rFonts w:asciiTheme="majorEastAsia" w:hAnsiTheme="majorEastAsia" w:eastAsiaTheme="majorEastAsia"/>
                <w:sz w:val="22"/>
              </w:rPr>
            </w:pPr>
            <w:r>
              <w:rPr>
                <w:rFonts w:asciiTheme="majorEastAsia" w:hAnsiTheme="majorEastAsia" w:eastAsiaTheme="majorEastAsia"/>
                <w:sz w:val="22"/>
              </w:rPr>
              <w:t>【法律】《中华人民共和国城乡规划法》（</w:t>
            </w:r>
            <w:r>
              <w:rPr>
                <w:rFonts w:hint="eastAsia" w:asciiTheme="majorEastAsia" w:hAnsiTheme="majorEastAsia" w:eastAsiaTheme="majorEastAsia"/>
                <w:sz w:val="22"/>
              </w:rPr>
              <w:t>2019年修正</w:t>
            </w:r>
            <w:r>
              <w:rPr>
                <w:rFonts w:asciiTheme="majorEastAsia" w:hAnsiTheme="majorEastAsia" w:eastAsiaTheme="majorEastAsia"/>
                <w:sz w:val="22"/>
              </w:rPr>
              <w:t>）</w:t>
            </w:r>
          </w:p>
          <w:p w14:paraId="4AF3473A">
            <w:pPr>
              <w:ind w:firstLine="440" w:firstLineChars="199"/>
              <w:rPr>
                <w:rFonts w:asciiTheme="majorEastAsia" w:hAnsiTheme="majorEastAsia" w:eastAsiaTheme="majorEastAsia"/>
                <w:sz w:val="22"/>
              </w:rPr>
            </w:pPr>
            <w:r>
              <w:rPr>
                <w:rFonts w:hint="eastAsia" w:asciiTheme="majorEastAsia" w:hAnsiTheme="majorEastAsia" w:eastAsiaTheme="majorEastAsia"/>
                <w:b/>
                <w:sz w:val="22"/>
              </w:rPr>
              <w:t>第四十一条第一款</w:t>
            </w:r>
            <w:r>
              <w:rPr>
                <w:rFonts w:hint="eastAsia" w:asciiTheme="majorEastAsia" w:hAnsiTheme="majorEastAsia" w:eastAsiaTheme="majorEastAsia"/>
                <w:sz w:val="22"/>
              </w:rPr>
              <w:t xml:space="preserve">  在乡、村庄规划区内进行乡镇企业、乡村公共设施和公益事业建设的，建设单位或者个人应当向乡、镇人民政府提出申请，由乡、镇人民政府报城市、县人民政府城乡规划主管部门核发乡村建设规划许可证。</w:t>
            </w:r>
          </w:p>
        </w:tc>
      </w:tr>
      <w:tr w14:paraId="7FF5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5DC19501">
            <w:pPr>
              <w:jc w:val="center"/>
              <w:rPr>
                <w:rFonts w:ascii="黑体" w:hAnsi="黑体" w:eastAsia="黑体"/>
                <w:sz w:val="22"/>
              </w:rPr>
            </w:pPr>
            <w:r>
              <w:rPr>
                <w:rFonts w:hint="eastAsia" w:ascii="黑体" w:hAnsi="黑体" w:eastAsia="黑体"/>
                <w:sz w:val="22"/>
              </w:rPr>
              <w:t>序号</w:t>
            </w:r>
          </w:p>
        </w:tc>
        <w:tc>
          <w:tcPr>
            <w:tcW w:w="709" w:type="dxa"/>
            <w:vAlign w:val="center"/>
          </w:tcPr>
          <w:p w14:paraId="24D4A98F">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3A45C1BD">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0D11B8CA">
            <w:pPr>
              <w:jc w:val="center"/>
              <w:rPr>
                <w:rFonts w:ascii="黑体" w:hAnsi="黑体" w:eastAsia="黑体"/>
                <w:sz w:val="22"/>
              </w:rPr>
            </w:pPr>
            <w:r>
              <w:rPr>
                <w:rFonts w:hint="eastAsia" w:ascii="黑体" w:hAnsi="黑体" w:eastAsia="黑体"/>
                <w:sz w:val="22"/>
              </w:rPr>
              <w:t>职权依据</w:t>
            </w:r>
          </w:p>
        </w:tc>
      </w:tr>
      <w:tr w14:paraId="4DA1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jc w:val="center"/>
        </w:trPr>
        <w:tc>
          <w:tcPr>
            <w:tcW w:w="569" w:type="dxa"/>
            <w:vAlign w:val="center"/>
          </w:tcPr>
          <w:p w14:paraId="2015351B">
            <w:pPr>
              <w:jc w:val="center"/>
              <w:rPr>
                <w:rFonts w:asciiTheme="majorEastAsia" w:hAnsiTheme="majorEastAsia" w:eastAsiaTheme="majorEastAsia"/>
                <w:sz w:val="22"/>
              </w:rPr>
            </w:pPr>
            <w:r>
              <w:rPr>
                <w:rFonts w:hint="eastAsia" w:asciiTheme="majorEastAsia" w:hAnsiTheme="majorEastAsia" w:eastAsiaTheme="majorEastAsia"/>
                <w:sz w:val="22"/>
              </w:rPr>
              <w:t>56</w:t>
            </w:r>
          </w:p>
        </w:tc>
        <w:tc>
          <w:tcPr>
            <w:tcW w:w="709" w:type="dxa"/>
            <w:vAlign w:val="center"/>
          </w:tcPr>
          <w:p w14:paraId="4C877F0B">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0B735640">
            <w:pPr>
              <w:rPr>
                <w:rFonts w:asciiTheme="minorEastAsia" w:hAnsiTheme="minorEastAsia"/>
                <w:sz w:val="22"/>
              </w:rPr>
            </w:pPr>
            <w:r>
              <w:rPr>
                <w:rFonts w:asciiTheme="minorEastAsia" w:hAnsiTheme="minorEastAsia"/>
                <w:sz w:val="22"/>
              </w:rPr>
              <w:t>对事实无人抚养儿童保障资格的审核转报</w:t>
            </w:r>
          </w:p>
        </w:tc>
        <w:tc>
          <w:tcPr>
            <w:tcW w:w="9990" w:type="dxa"/>
            <w:vAlign w:val="center"/>
          </w:tcPr>
          <w:p w14:paraId="3531C609">
            <w:pPr>
              <w:rPr>
                <w:rFonts w:asciiTheme="minorEastAsia" w:hAnsiTheme="minorEastAsia"/>
              </w:rPr>
            </w:pPr>
            <w:r>
              <w:rPr>
                <w:rFonts w:asciiTheme="minorEastAsia" w:hAnsiTheme="minorEastAsia"/>
              </w:rPr>
              <w:t>【法律】《中华人民共和国未成年人保护法》（</w:t>
            </w:r>
            <w:r>
              <w:rPr>
                <w:rFonts w:hint="eastAsia" w:asciiTheme="minorEastAsia" w:hAnsiTheme="minorEastAsia"/>
              </w:rPr>
              <w:t>2020年修订</w:t>
            </w:r>
            <w:r>
              <w:rPr>
                <w:rFonts w:asciiTheme="minorEastAsia" w:hAnsiTheme="minorEastAsia"/>
              </w:rPr>
              <w:t>）</w:t>
            </w:r>
          </w:p>
          <w:p w14:paraId="6457D446">
            <w:pPr>
              <w:ind w:firstLine="422" w:firstLineChars="200"/>
              <w:rPr>
                <w:rFonts w:asciiTheme="minorEastAsia" w:hAnsiTheme="minorEastAsia"/>
              </w:rPr>
            </w:pPr>
            <w:r>
              <w:rPr>
                <w:rFonts w:hint="eastAsia" w:asciiTheme="minorEastAsia" w:hAnsiTheme="minorEastAsia"/>
                <w:b/>
              </w:rPr>
              <w:t>第七条</w:t>
            </w:r>
            <w:r>
              <w:rPr>
                <w:rFonts w:hint="eastAsia" w:asciiTheme="minorEastAsia" w:hAnsiTheme="minorEastAsia"/>
              </w:rPr>
              <w:t xml:space="preserve">  中央和地方各级国家机关应当在各自的职责范围内做好未成年人保护工作。</w:t>
            </w:r>
          </w:p>
          <w:p w14:paraId="74E9E98B">
            <w:pPr>
              <w:rPr>
                <w:rFonts w:asciiTheme="minorEastAsia" w:hAnsiTheme="minorEastAsia"/>
              </w:rPr>
            </w:pPr>
            <w:r>
              <w:rPr>
                <w:rFonts w:hint="eastAsia" w:asciiTheme="minorEastAsia" w:hAnsiTheme="minorEastAsia"/>
              </w:rPr>
              <w:t xml:space="preserve">【规范性文件】《民政部 最高人民法院 最高人民检察院 发展改革委 教育部 公安部 司法部 财政部 国家医保局 </w:t>
            </w:r>
            <w:r>
              <w:rPr>
                <w:rFonts w:hint="eastAsia" w:asciiTheme="minorEastAsia" w:hAnsiTheme="minorEastAsia"/>
                <w:lang w:eastAsia="zh-CN"/>
              </w:rPr>
              <w:t>共青团</w:t>
            </w:r>
            <w:r>
              <w:rPr>
                <w:rFonts w:hint="eastAsia" w:asciiTheme="minorEastAsia" w:hAnsiTheme="minorEastAsia"/>
              </w:rPr>
              <w:t>中央 全国妇联 中国残联关于进一步加强事实无人抚养儿童保障工作的意见》（民发〔2019〕62号）</w:t>
            </w:r>
          </w:p>
          <w:p w14:paraId="516EF7E5">
            <w:pPr>
              <w:ind w:firstLine="422" w:firstLineChars="200"/>
              <w:rPr>
                <w:rFonts w:asciiTheme="minorEastAsia" w:hAnsiTheme="minorEastAsia"/>
                <w:b/>
              </w:rPr>
            </w:pPr>
            <w:r>
              <w:rPr>
                <w:rFonts w:hint="eastAsia" w:asciiTheme="minorEastAsia" w:hAnsiTheme="minorEastAsia"/>
                <w:b/>
              </w:rPr>
              <w:t>二、规范认定流程</w:t>
            </w:r>
          </w:p>
          <w:p w14:paraId="2041B2F5">
            <w:pPr>
              <w:ind w:firstLine="420" w:firstLineChars="200"/>
              <w:rPr>
                <w:rFonts w:asciiTheme="minorEastAsia" w:hAnsiTheme="minorEastAsia"/>
              </w:rPr>
            </w:pPr>
            <w:r>
              <w:rPr>
                <w:rFonts w:hint="eastAsia" w:asciiTheme="minorEastAsia" w:hAnsiTheme="minorEastAsia"/>
              </w:rPr>
              <w:t>（二）查验。乡镇人民政府（街道办事处）受理申请后，应当对事实无人抚养儿童父母重残、重病、服刑在押、强制隔离戒毒、被执行其他类限制人身自由的措施、失联以及死亡、失踪等情况进行查验。乡镇人民政府（街道办事处）应不当在自收到申请之日起15个工作日内作出查验结论。对符合条件的，连同申报材料一并报县级民政部门。对有异议的，可根据工作需要采取入户调查、邻里访问、信函索证、群众评议等方式再次进行核实。</w:t>
            </w:r>
          </w:p>
          <w:p w14:paraId="6E188959">
            <w:pPr>
              <w:ind w:firstLine="420" w:firstLineChars="200"/>
              <w:rPr>
                <w:rFonts w:asciiTheme="minorEastAsia" w:hAnsiTheme="minorEastAsia"/>
              </w:rPr>
            </w:pPr>
            <w:r>
              <w:rPr>
                <w:rFonts w:hint="eastAsia" w:asciiTheme="minorEastAsia" w:hAnsiTheme="minorEastAsia"/>
              </w:rPr>
              <w:t>（四）终止。乡镇人民政府（街道办事处）、县级民政部门要加强动态管理，对不再符合规定保障情形的，应当及时终止其保障资格。</w:t>
            </w:r>
          </w:p>
        </w:tc>
      </w:tr>
      <w:tr w14:paraId="72BB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569" w:type="dxa"/>
            <w:vAlign w:val="center"/>
          </w:tcPr>
          <w:p w14:paraId="14081975">
            <w:pPr>
              <w:jc w:val="center"/>
              <w:rPr>
                <w:rFonts w:asciiTheme="majorEastAsia" w:hAnsiTheme="majorEastAsia" w:eastAsiaTheme="majorEastAsia"/>
                <w:sz w:val="22"/>
              </w:rPr>
            </w:pPr>
            <w:r>
              <w:rPr>
                <w:rFonts w:hint="eastAsia" w:asciiTheme="majorEastAsia" w:hAnsiTheme="majorEastAsia" w:eastAsiaTheme="majorEastAsia"/>
                <w:sz w:val="22"/>
              </w:rPr>
              <w:t>57</w:t>
            </w:r>
          </w:p>
        </w:tc>
        <w:tc>
          <w:tcPr>
            <w:tcW w:w="709" w:type="dxa"/>
            <w:vAlign w:val="center"/>
          </w:tcPr>
          <w:p w14:paraId="7D51E8EA">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5F0B3C7C">
            <w:pPr>
              <w:rPr>
                <w:rFonts w:asciiTheme="minorEastAsia" w:hAnsiTheme="minorEastAsia"/>
                <w:sz w:val="22"/>
              </w:rPr>
            </w:pPr>
            <w:r>
              <w:rPr>
                <w:rFonts w:asciiTheme="minorEastAsia" w:hAnsiTheme="minorEastAsia"/>
                <w:sz w:val="22"/>
              </w:rPr>
              <w:t>对化名村保护范围内工程</w:t>
            </w:r>
            <w:r>
              <w:rPr>
                <w:rFonts w:hint="eastAsia" w:asciiTheme="minorEastAsia" w:hAnsiTheme="minorEastAsia"/>
                <w:sz w:val="22"/>
              </w:rPr>
              <w:t>建设</w:t>
            </w:r>
            <w:r>
              <w:rPr>
                <w:rFonts w:asciiTheme="minorEastAsia" w:hAnsiTheme="minorEastAsia"/>
                <w:sz w:val="22"/>
              </w:rPr>
              <w:t>申领乡村建设规划许可证的转报</w:t>
            </w:r>
          </w:p>
        </w:tc>
        <w:tc>
          <w:tcPr>
            <w:tcW w:w="9990" w:type="dxa"/>
            <w:vAlign w:val="center"/>
          </w:tcPr>
          <w:p w14:paraId="236A435E">
            <w:pPr>
              <w:rPr>
                <w:rFonts w:asciiTheme="minorEastAsia" w:hAnsiTheme="minorEastAsia"/>
              </w:rPr>
            </w:pPr>
            <w:r>
              <w:rPr>
                <w:rFonts w:asciiTheme="minorEastAsia" w:hAnsiTheme="minorEastAsia"/>
              </w:rPr>
              <w:t>【地方性法规】《山西省历史文化名城名镇名村保护条例》（</w:t>
            </w:r>
            <w:r>
              <w:rPr>
                <w:rFonts w:hint="eastAsia" w:asciiTheme="minorEastAsia" w:hAnsiTheme="minorEastAsia"/>
              </w:rPr>
              <w:t>2018年1月施行</w:t>
            </w:r>
            <w:r>
              <w:rPr>
                <w:rFonts w:asciiTheme="minorEastAsia" w:hAnsiTheme="minorEastAsia"/>
              </w:rPr>
              <w:t>）</w:t>
            </w:r>
          </w:p>
          <w:p w14:paraId="7F8E3ADF">
            <w:pPr>
              <w:ind w:firstLine="422" w:firstLineChars="200"/>
              <w:rPr>
                <w:rFonts w:asciiTheme="minorEastAsia" w:hAnsiTheme="minorEastAsia"/>
              </w:rPr>
            </w:pPr>
            <w:r>
              <w:rPr>
                <w:rFonts w:hint="eastAsia" w:asciiTheme="minorEastAsia" w:hAnsiTheme="minorEastAsia"/>
                <w:b/>
              </w:rPr>
              <w:t>第三十一条</w:t>
            </w:r>
            <w:r>
              <w:rPr>
                <w:rFonts w:hint="eastAsia" w:asciiTheme="minorEastAsia" w:hAnsiTheme="minorEastAsia"/>
              </w:rPr>
              <w:t xml:space="preserve">  历史文化名村保护范围内进行建设物、构筑物、道路、管线和其他工程建设的，建设单位或者个人应当向所在地乡（镇）人民政府提出申请，由乡（镇）人民政府报所在地城市、县人民政府城乡建设规划主管部门核发乡村建设规划许可证。</w:t>
            </w:r>
          </w:p>
        </w:tc>
      </w:tr>
      <w:tr w14:paraId="0A872584">
        <w:tblPrEx>
          <w:tblCellMar>
            <w:top w:w="0" w:type="dxa"/>
            <w:left w:w="108" w:type="dxa"/>
            <w:bottom w:w="0" w:type="dxa"/>
            <w:right w:w="108" w:type="dxa"/>
          </w:tblCellMar>
        </w:tblPrEx>
        <w:trPr>
          <w:trHeight w:val="1262" w:hRule="atLeast"/>
          <w:jc w:val="center"/>
        </w:trPr>
        <w:tc>
          <w:tcPr>
            <w:tcW w:w="569" w:type="dxa"/>
            <w:vAlign w:val="center"/>
          </w:tcPr>
          <w:p w14:paraId="35A215F8">
            <w:pPr>
              <w:jc w:val="center"/>
              <w:rPr>
                <w:rFonts w:asciiTheme="majorEastAsia" w:hAnsiTheme="majorEastAsia" w:eastAsiaTheme="majorEastAsia"/>
                <w:sz w:val="22"/>
              </w:rPr>
            </w:pPr>
            <w:r>
              <w:rPr>
                <w:rFonts w:hint="eastAsia" w:asciiTheme="majorEastAsia" w:hAnsiTheme="majorEastAsia" w:eastAsiaTheme="majorEastAsia"/>
                <w:sz w:val="22"/>
              </w:rPr>
              <w:t>58</w:t>
            </w:r>
          </w:p>
        </w:tc>
        <w:tc>
          <w:tcPr>
            <w:tcW w:w="709" w:type="dxa"/>
            <w:vAlign w:val="center"/>
          </w:tcPr>
          <w:p w14:paraId="5AD0E357">
            <w:pPr>
              <w:jc w:val="center"/>
              <w:rPr>
                <w:rFonts w:asciiTheme="minorEastAsia" w:hAnsiTheme="minorEastAsia"/>
                <w:sz w:val="22"/>
              </w:rPr>
            </w:pPr>
            <w:r>
              <w:rPr>
                <w:rFonts w:asciiTheme="minorEastAsia" w:hAnsiTheme="minorEastAsia"/>
                <w:sz w:val="22"/>
              </w:rPr>
              <w:t>其他行政权力</w:t>
            </w:r>
          </w:p>
        </w:tc>
        <w:tc>
          <w:tcPr>
            <w:tcW w:w="2410" w:type="dxa"/>
            <w:vAlign w:val="center"/>
          </w:tcPr>
          <w:p w14:paraId="2E50C322">
            <w:pPr>
              <w:rPr>
                <w:rFonts w:asciiTheme="minorEastAsia" w:hAnsiTheme="minorEastAsia"/>
                <w:sz w:val="22"/>
              </w:rPr>
            </w:pPr>
            <w:r>
              <w:rPr>
                <w:rFonts w:asciiTheme="minorEastAsia" w:hAnsiTheme="minorEastAsia"/>
                <w:sz w:val="22"/>
              </w:rPr>
              <w:t>对村民委员会设立、撤销、范围</w:t>
            </w:r>
            <w:r>
              <w:rPr>
                <w:rFonts w:hint="eastAsia" w:asciiTheme="minorEastAsia" w:hAnsiTheme="minorEastAsia"/>
                <w:sz w:val="22"/>
              </w:rPr>
              <w:t>调整</w:t>
            </w:r>
            <w:r>
              <w:rPr>
                <w:rFonts w:asciiTheme="minorEastAsia" w:hAnsiTheme="minorEastAsia"/>
                <w:sz w:val="22"/>
              </w:rPr>
              <w:t>的转报</w:t>
            </w:r>
          </w:p>
        </w:tc>
        <w:tc>
          <w:tcPr>
            <w:tcW w:w="9990" w:type="dxa"/>
            <w:vAlign w:val="center"/>
          </w:tcPr>
          <w:p w14:paraId="0782DDBA">
            <w:pPr>
              <w:rPr>
                <w:rFonts w:asciiTheme="minorEastAsia" w:hAnsiTheme="minorEastAsia"/>
                <w:sz w:val="22"/>
              </w:rPr>
            </w:pPr>
            <w:r>
              <w:rPr>
                <w:rFonts w:asciiTheme="minorEastAsia" w:hAnsiTheme="minorEastAsia"/>
                <w:sz w:val="22"/>
              </w:rPr>
              <w:t>【法律】《中华人民共和国村民委员会组织法》（</w:t>
            </w:r>
            <w:r>
              <w:rPr>
                <w:rFonts w:hint="eastAsia" w:asciiTheme="minorEastAsia" w:hAnsiTheme="minorEastAsia"/>
                <w:sz w:val="22"/>
              </w:rPr>
              <w:t>2018年修正</w:t>
            </w:r>
            <w:r>
              <w:rPr>
                <w:rFonts w:asciiTheme="minorEastAsia" w:hAnsiTheme="minorEastAsia"/>
                <w:sz w:val="22"/>
              </w:rPr>
              <w:t>）</w:t>
            </w:r>
          </w:p>
          <w:p w14:paraId="19C032F5">
            <w:pPr>
              <w:ind w:firstLine="440" w:firstLineChars="199"/>
              <w:rPr>
                <w:rFonts w:asciiTheme="minorEastAsia" w:hAnsiTheme="minorEastAsia"/>
                <w:sz w:val="22"/>
              </w:rPr>
            </w:pPr>
            <w:r>
              <w:rPr>
                <w:rFonts w:hint="eastAsia" w:asciiTheme="minorEastAsia" w:hAnsiTheme="minorEastAsia"/>
                <w:b/>
                <w:sz w:val="22"/>
              </w:rPr>
              <w:t>第三条第二款</w:t>
            </w:r>
            <w:r>
              <w:rPr>
                <w:rFonts w:hint="eastAsia" w:asciiTheme="minorEastAsia" w:hAnsiTheme="minorEastAsia"/>
                <w:sz w:val="22"/>
              </w:rPr>
              <w:t xml:space="preserve">  村民委员会的设立、撤销、范围调整，由乡、民族乡、镇的人民政府提出，经村民会议讨论同意，报县级人民政府批准。</w:t>
            </w:r>
          </w:p>
        </w:tc>
      </w:tr>
      <w:tr w14:paraId="1147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69" w:type="dxa"/>
            <w:vAlign w:val="center"/>
          </w:tcPr>
          <w:p w14:paraId="4E8C2D34">
            <w:pPr>
              <w:jc w:val="center"/>
              <w:rPr>
                <w:rFonts w:asciiTheme="majorEastAsia" w:hAnsiTheme="majorEastAsia" w:eastAsiaTheme="majorEastAsia"/>
                <w:sz w:val="22"/>
              </w:rPr>
            </w:pPr>
            <w:r>
              <w:rPr>
                <w:rFonts w:hint="eastAsia" w:asciiTheme="majorEastAsia" w:hAnsiTheme="majorEastAsia" w:eastAsiaTheme="majorEastAsia"/>
                <w:sz w:val="22"/>
              </w:rPr>
              <w:t>59</w:t>
            </w:r>
          </w:p>
        </w:tc>
        <w:tc>
          <w:tcPr>
            <w:tcW w:w="709" w:type="dxa"/>
            <w:vAlign w:val="center"/>
          </w:tcPr>
          <w:p w14:paraId="74DAB7FB">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45621342">
            <w:pPr>
              <w:rPr>
                <w:rFonts w:asciiTheme="majorEastAsia" w:hAnsiTheme="majorEastAsia" w:eastAsiaTheme="majorEastAsia"/>
                <w:sz w:val="22"/>
              </w:rPr>
            </w:pPr>
            <w:r>
              <w:rPr>
                <w:rFonts w:asciiTheme="majorEastAsia" w:hAnsiTheme="majorEastAsia" w:eastAsiaTheme="majorEastAsia"/>
                <w:sz w:val="22"/>
              </w:rPr>
              <w:t>对村民委员会因特殊原因不能按时换届选举的报批</w:t>
            </w:r>
          </w:p>
        </w:tc>
        <w:tc>
          <w:tcPr>
            <w:tcW w:w="9990" w:type="dxa"/>
            <w:vAlign w:val="center"/>
          </w:tcPr>
          <w:p w14:paraId="0D5602A0">
            <w:pPr>
              <w:rPr>
                <w:rFonts w:asciiTheme="majorEastAsia" w:hAnsiTheme="majorEastAsia" w:eastAsiaTheme="majorEastAsia"/>
                <w:sz w:val="22"/>
              </w:rPr>
            </w:pPr>
            <w:r>
              <w:rPr>
                <w:rFonts w:asciiTheme="majorEastAsia" w:hAnsiTheme="majorEastAsia" w:eastAsiaTheme="majorEastAsia"/>
                <w:sz w:val="22"/>
              </w:rPr>
              <w:t>【地方性法规】《山西省村民委员会选举办法》（</w:t>
            </w:r>
            <w:r>
              <w:rPr>
                <w:rFonts w:hint="eastAsia" w:asciiTheme="majorEastAsia" w:hAnsiTheme="majorEastAsia" w:eastAsiaTheme="majorEastAsia"/>
                <w:sz w:val="22"/>
              </w:rPr>
              <w:t>2020年修正</w:t>
            </w:r>
            <w:r>
              <w:rPr>
                <w:rFonts w:asciiTheme="majorEastAsia" w:hAnsiTheme="majorEastAsia" w:eastAsiaTheme="majorEastAsia"/>
                <w:sz w:val="22"/>
              </w:rPr>
              <w:t>）</w:t>
            </w:r>
          </w:p>
          <w:p w14:paraId="668C14F6">
            <w:pPr>
              <w:ind w:firstLine="440" w:firstLineChars="199"/>
              <w:rPr>
                <w:rFonts w:asciiTheme="majorEastAsia" w:hAnsiTheme="majorEastAsia" w:eastAsiaTheme="majorEastAsia"/>
                <w:sz w:val="22"/>
              </w:rPr>
            </w:pPr>
            <w:r>
              <w:rPr>
                <w:rFonts w:hint="eastAsia" w:asciiTheme="majorEastAsia" w:hAnsiTheme="majorEastAsia" w:eastAsiaTheme="majorEastAsia"/>
                <w:b/>
                <w:sz w:val="22"/>
              </w:rPr>
              <w:t>第五条</w:t>
            </w:r>
            <w:r>
              <w:rPr>
                <w:rFonts w:hint="eastAsia" w:asciiTheme="majorEastAsia" w:hAnsiTheme="majorEastAsia" w:eastAsiaTheme="majorEastAsia"/>
                <w:sz w:val="22"/>
              </w:rPr>
              <w:t xml:space="preserve">  村民委员会每届任期五年，届满后应当在三个月内进行换届选举。村民委员会因特殊原因不能按时换届选举的，乡（镇）人民政府应当报县（市、区）人民政府批准，但选举工作最迟应当在上届村民委员会任期届满之日起六个月内完成。</w:t>
            </w:r>
          </w:p>
        </w:tc>
      </w:tr>
      <w:tr w14:paraId="40D1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170181EE">
            <w:pPr>
              <w:jc w:val="center"/>
              <w:rPr>
                <w:rFonts w:ascii="黑体" w:hAnsi="黑体" w:eastAsia="黑体"/>
                <w:sz w:val="22"/>
              </w:rPr>
            </w:pPr>
            <w:r>
              <w:rPr>
                <w:rFonts w:hint="eastAsia" w:ascii="黑体" w:hAnsi="黑体" w:eastAsia="黑体"/>
                <w:sz w:val="22"/>
              </w:rPr>
              <w:t>序号</w:t>
            </w:r>
          </w:p>
        </w:tc>
        <w:tc>
          <w:tcPr>
            <w:tcW w:w="709" w:type="dxa"/>
            <w:vAlign w:val="center"/>
          </w:tcPr>
          <w:p w14:paraId="1D45FC88">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399E5BE5">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7CEA7BF2">
            <w:pPr>
              <w:jc w:val="center"/>
              <w:rPr>
                <w:rFonts w:ascii="黑体" w:hAnsi="黑体" w:eastAsia="黑体"/>
                <w:sz w:val="22"/>
              </w:rPr>
            </w:pPr>
            <w:r>
              <w:rPr>
                <w:rFonts w:hint="eastAsia" w:ascii="黑体" w:hAnsi="黑体" w:eastAsia="黑体"/>
                <w:sz w:val="22"/>
              </w:rPr>
              <w:t>职权依据</w:t>
            </w:r>
          </w:p>
        </w:tc>
      </w:tr>
      <w:tr w14:paraId="6304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569" w:type="dxa"/>
            <w:vAlign w:val="center"/>
          </w:tcPr>
          <w:p w14:paraId="5FBE3086">
            <w:pPr>
              <w:jc w:val="center"/>
              <w:rPr>
                <w:rFonts w:asciiTheme="majorEastAsia" w:hAnsiTheme="majorEastAsia" w:eastAsiaTheme="majorEastAsia"/>
                <w:sz w:val="22"/>
              </w:rPr>
            </w:pPr>
            <w:r>
              <w:rPr>
                <w:rFonts w:hint="eastAsia" w:asciiTheme="majorEastAsia" w:hAnsiTheme="majorEastAsia" w:eastAsiaTheme="majorEastAsia"/>
                <w:sz w:val="22"/>
              </w:rPr>
              <w:t>60</w:t>
            </w:r>
          </w:p>
        </w:tc>
        <w:tc>
          <w:tcPr>
            <w:tcW w:w="709" w:type="dxa"/>
            <w:vAlign w:val="center"/>
          </w:tcPr>
          <w:p w14:paraId="6C7D5BAD">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22BE51D1">
            <w:pPr>
              <w:rPr>
                <w:rFonts w:asciiTheme="majorEastAsia" w:hAnsiTheme="majorEastAsia" w:eastAsiaTheme="majorEastAsia"/>
                <w:sz w:val="22"/>
              </w:rPr>
            </w:pPr>
            <w:r>
              <w:rPr>
                <w:rFonts w:asciiTheme="majorEastAsia" w:hAnsiTheme="majorEastAsia" w:eastAsiaTheme="majorEastAsia"/>
                <w:sz w:val="22"/>
              </w:rPr>
              <w:t>对申请</w:t>
            </w:r>
            <w:r>
              <w:rPr>
                <w:rFonts w:hint="eastAsia" w:asciiTheme="majorEastAsia" w:hAnsiTheme="majorEastAsia" w:eastAsiaTheme="majorEastAsia"/>
                <w:sz w:val="22"/>
              </w:rPr>
              <w:t>享受</w:t>
            </w:r>
            <w:r>
              <w:rPr>
                <w:rFonts w:asciiTheme="majorEastAsia" w:hAnsiTheme="majorEastAsia" w:eastAsiaTheme="majorEastAsia"/>
                <w:sz w:val="22"/>
              </w:rPr>
              <w:t>光荣院集中供养、优惠服务的报批</w:t>
            </w:r>
          </w:p>
        </w:tc>
        <w:tc>
          <w:tcPr>
            <w:tcW w:w="9990" w:type="dxa"/>
            <w:vAlign w:val="center"/>
          </w:tcPr>
          <w:p w14:paraId="738174D9">
            <w:pPr>
              <w:rPr>
                <w:rFonts w:asciiTheme="majorEastAsia" w:hAnsiTheme="majorEastAsia" w:eastAsiaTheme="majorEastAsia"/>
              </w:rPr>
            </w:pPr>
            <w:r>
              <w:rPr>
                <w:rFonts w:asciiTheme="majorEastAsia" w:hAnsiTheme="majorEastAsia" w:eastAsiaTheme="majorEastAsia"/>
              </w:rPr>
              <w:t>【部门规章】《光荣院管理办法》（</w:t>
            </w:r>
            <w:r>
              <w:rPr>
                <w:rFonts w:hint="eastAsia" w:asciiTheme="majorEastAsia" w:hAnsiTheme="majorEastAsia" w:eastAsiaTheme="majorEastAsia"/>
              </w:rPr>
              <w:t>2020年退役军人事务部令第3号</w:t>
            </w:r>
            <w:r>
              <w:rPr>
                <w:rFonts w:asciiTheme="majorEastAsia" w:hAnsiTheme="majorEastAsia" w:eastAsiaTheme="majorEastAsia"/>
              </w:rPr>
              <w:t>）</w:t>
            </w:r>
          </w:p>
          <w:p w14:paraId="5AD11951">
            <w:pPr>
              <w:ind w:firstLine="527" w:firstLineChars="250"/>
              <w:rPr>
                <w:rFonts w:asciiTheme="majorEastAsia" w:hAnsiTheme="majorEastAsia" w:eastAsiaTheme="majorEastAsia"/>
              </w:rPr>
            </w:pPr>
            <w:r>
              <w:rPr>
                <w:rFonts w:hint="eastAsia" w:asciiTheme="majorEastAsia" w:hAnsiTheme="majorEastAsia" w:eastAsiaTheme="majorEastAsia"/>
                <w:b/>
              </w:rPr>
              <w:t>第八条</w:t>
            </w:r>
            <w:r>
              <w:rPr>
                <w:rFonts w:hint="eastAsia" w:asciiTheme="majorEastAsia" w:hAnsiTheme="majorEastAsia" w:eastAsiaTheme="majorEastAsia"/>
              </w:rPr>
              <w:t xml:space="preserve">  申请享受光荣院集中供养、优惠服务，应当由本人向户籍地村（社区）退役军人服务站提出申请，或者由其居民委员会（村民委员会）向乡镇（街道）退役军人服务站代为提出申请。退役军人服务站应当在10个工作日内将申请材料报光荣院，光荣院初审后及时报其主管部门审核批准。</w:t>
            </w:r>
          </w:p>
        </w:tc>
      </w:tr>
      <w:tr w14:paraId="1DCE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569" w:type="dxa"/>
            <w:vAlign w:val="center"/>
          </w:tcPr>
          <w:p w14:paraId="786EAC34">
            <w:pPr>
              <w:jc w:val="center"/>
              <w:rPr>
                <w:rFonts w:asciiTheme="majorEastAsia" w:hAnsiTheme="majorEastAsia" w:eastAsiaTheme="majorEastAsia"/>
                <w:sz w:val="22"/>
              </w:rPr>
            </w:pPr>
            <w:r>
              <w:rPr>
                <w:rFonts w:hint="eastAsia" w:asciiTheme="majorEastAsia" w:hAnsiTheme="majorEastAsia" w:eastAsiaTheme="majorEastAsia"/>
                <w:sz w:val="22"/>
              </w:rPr>
              <w:t>61</w:t>
            </w:r>
          </w:p>
        </w:tc>
        <w:tc>
          <w:tcPr>
            <w:tcW w:w="709" w:type="dxa"/>
            <w:vAlign w:val="center"/>
          </w:tcPr>
          <w:p w14:paraId="3BCD60CC">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567C8CCF">
            <w:pPr>
              <w:rPr>
                <w:rFonts w:asciiTheme="majorEastAsia" w:hAnsiTheme="majorEastAsia" w:eastAsiaTheme="majorEastAsia"/>
                <w:sz w:val="22"/>
              </w:rPr>
            </w:pPr>
            <w:r>
              <w:rPr>
                <w:rFonts w:asciiTheme="majorEastAsia" w:hAnsiTheme="majorEastAsia" w:eastAsiaTheme="majorEastAsia"/>
                <w:sz w:val="22"/>
              </w:rPr>
              <w:t>对农村集体经济组织或者村民委员会强迫农民以资代劳的责令改正</w:t>
            </w:r>
          </w:p>
        </w:tc>
        <w:tc>
          <w:tcPr>
            <w:tcW w:w="9990" w:type="dxa"/>
            <w:vAlign w:val="center"/>
          </w:tcPr>
          <w:p w14:paraId="1884B000">
            <w:pPr>
              <w:rPr>
                <w:rFonts w:asciiTheme="majorEastAsia" w:hAnsiTheme="majorEastAsia" w:eastAsiaTheme="majorEastAsia"/>
              </w:rPr>
            </w:pPr>
            <w:r>
              <w:rPr>
                <w:rFonts w:asciiTheme="majorEastAsia" w:hAnsiTheme="majorEastAsia" w:eastAsiaTheme="majorEastAsia"/>
              </w:rPr>
              <w:t>【法律】《中华人民共和国农业法》（</w:t>
            </w:r>
            <w:r>
              <w:rPr>
                <w:rFonts w:hint="eastAsia" w:asciiTheme="majorEastAsia" w:hAnsiTheme="majorEastAsia" w:eastAsiaTheme="majorEastAsia"/>
              </w:rPr>
              <w:t>2012年修订</w:t>
            </w:r>
            <w:r>
              <w:rPr>
                <w:rFonts w:asciiTheme="majorEastAsia" w:hAnsiTheme="majorEastAsia" w:eastAsiaTheme="majorEastAsia"/>
              </w:rPr>
              <w:t>）</w:t>
            </w:r>
          </w:p>
          <w:p w14:paraId="1835FC0A">
            <w:pPr>
              <w:ind w:firstLine="422" w:firstLineChars="200"/>
              <w:rPr>
                <w:rFonts w:asciiTheme="majorEastAsia" w:hAnsiTheme="majorEastAsia" w:eastAsiaTheme="majorEastAsia"/>
              </w:rPr>
            </w:pPr>
            <w:r>
              <w:rPr>
                <w:rFonts w:hint="eastAsia" w:asciiTheme="majorEastAsia" w:hAnsiTheme="majorEastAsia" w:eastAsiaTheme="majorEastAsia"/>
                <w:b/>
              </w:rPr>
              <w:t>第七十三条第二款</w:t>
            </w:r>
            <w:r>
              <w:rPr>
                <w:rFonts w:hint="eastAsia" w:asciiTheme="majorEastAsia" w:hAnsiTheme="majorEastAsia" w:eastAsiaTheme="majorEastAsia"/>
              </w:rPr>
              <w:t xml:space="preserve">  农村集体经济组织或者村民委员会依照前款规定筹资筹劳的，不得超过省级以上人民政府规定的上限控制标准，禁止强行以资代劳。</w:t>
            </w:r>
          </w:p>
          <w:p w14:paraId="68F77B62">
            <w:pPr>
              <w:ind w:firstLine="422" w:firstLineChars="200"/>
              <w:rPr>
                <w:rFonts w:asciiTheme="majorEastAsia" w:hAnsiTheme="majorEastAsia" w:eastAsiaTheme="majorEastAsia"/>
              </w:rPr>
            </w:pPr>
            <w:r>
              <w:rPr>
                <w:rFonts w:hint="eastAsia" w:asciiTheme="majorEastAsia" w:hAnsiTheme="majorEastAsia" w:eastAsiaTheme="majorEastAsia"/>
                <w:b/>
              </w:rPr>
              <w:t>第九十五条</w:t>
            </w:r>
            <w:r>
              <w:rPr>
                <w:rFonts w:hint="eastAsia" w:asciiTheme="majorEastAsia" w:hAnsiTheme="majorEastAsia" w:eastAsiaTheme="majorEastAsia"/>
              </w:rPr>
              <w:t xml:space="preserve">  声把本法第七十三条第二款规定，强迫农民以资代劳的，由乡（镇）人民政府责令改正，并退还违法收取的资金。</w:t>
            </w:r>
          </w:p>
        </w:tc>
      </w:tr>
      <w:tr w14:paraId="4E73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569" w:type="dxa"/>
            <w:vAlign w:val="center"/>
          </w:tcPr>
          <w:p w14:paraId="41C85C6B">
            <w:pPr>
              <w:jc w:val="center"/>
              <w:rPr>
                <w:rFonts w:asciiTheme="majorEastAsia" w:hAnsiTheme="majorEastAsia" w:eastAsiaTheme="majorEastAsia"/>
                <w:sz w:val="22"/>
              </w:rPr>
            </w:pPr>
            <w:r>
              <w:rPr>
                <w:rFonts w:hint="eastAsia" w:asciiTheme="majorEastAsia" w:hAnsiTheme="majorEastAsia" w:eastAsiaTheme="majorEastAsia"/>
                <w:sz w:val="22"/>
              </w:rPr>
              <w:t>62</w:t>
            </w:r>
          </w:p>
        </w:tc>
        <w:tc>
          <w:tcPr>
            <w:tcW w:w="709" w:type="dxa"/>
            <w:vAlign w:val="center"/>
          </w:tcPr>
          <w:p w14:paraId="47594559">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29356238">
            <w:pPr>
              <w:rPr>
                <w:rFonts w:asciiTheme="majorEastAsia" w:hAnsiTheme="majorEastAsia" w:eastAsiaTheme="majorEastAsia"/>
                <w:sz w:val="22"/>
              </w:rPr>
            </w:pPr>
            <w:r>
              <w:rPr>
                <w:rFonts w:asciiTheme="majorEastAsia" w:hAnsiTheme="majorEastAsia" w:eastAsiaTheme="majorEastAsia"/>
                <w:sz w:val="22"/>
              </w:rPr>
              <w:t>对村民自治章程、村规民约以及村民会议或者村民代表会议的决定声把有关规定的处理</w:t>
            </w:r>
          </w:p>
        </w:tc>
        <w:tc>
          <w:tcPr>
            <w:tcW w:w="9990" w:type="dxa"/>
            <w:vAlign w:val="center"/>
          </w:tcPr>
          <w:p w14:paraId="63D07360">
            <w:pPr>
              <w:rPr>
                <w:rFonts w:asciiTheme="majorEastAsia" w:hAnsiTheme="majorEastAsia" w:eastAsiaTheme="majorEastAsia"/>
                <w:sz w:val="22"/>
              </w:rPr>
            </w:pPr>
            <w:r>
              <w:rPr>
                <w:rFonts w:asciiTheme="majorEastAsia" w:hAnsiTheme="majorEastAsia" w:eastAsiaTheme="majorEastAsia"/>
                <w:sz w:val="22"/>
              </w:rPr>
              <w:t>【地方性法规】《山西省实施</w:t>
            </w:r>
            <w:r>
              <w:rPr>
                <w:rFonts w:hint="eastAsia" w:asciiTheme="majorEastAsia" w:hAnsiTheme="majorEastAsia" w:eastAsiaTheme="majorEastAsia"/>
                <w:sz w:val="22"/>
              </w:rPr>
              <w:t>〈中华人民共和国村民委员会组织法〉办法》（2018年修订）</w:t>
            </w:r>
          </w:p>
          <w:p w14:paraId="1E8C44D5">
            <w:pPr>
              <w:ind w:firstLine="440" w:firstLineChars="199"/>
              <w:rPr>
                <w:rFonts w:asciiTheme="majorEastAsia" w:hAnsiTheme="majorEastAsia" w:eastAsiaTheme="majorEastAsia"/>
                <w:sz w:val="22"/>
              </w:rPr>
            </w:pPr>
            <w:r>
              <w:rPr>
                <w:rFonts w:hint="eastAsia" w:asciiTheme="majorEastAsia" w:hAnsiTheme="majorEastAsia" w:eastAsiaTheme="majorEastAsia"/>
                <w:b/>
                <w:sz w:val="22"/>
              </w:rPr>
              <w:t>第十八条第二款</w:t>
            </w:r>
            <w:r>
              <w:rPr>
                <w:rFonts w:hint="eastAsia" w:asciiTheme="majorEastAsia" w:hAnsiTheme="majorEastAsia" w:eastAsiaTheme="majorEastAsia"/>
                <w:sz w:val="22"/>
              </w:rPr>
              <w:t xml:space="preserve">  村民自治章程、村规民纸以及村民会议或者村民代表会议的决定不得与宪法、法律、法规和国家的政策相抵触，不得有侵犯村民的人身权利、民主权利和合法财产权利的内容。</w:t>
            </w:r>
          </w:p>
          <w:p w14:paraId="4E6864CC">
            <w:pPr>
              <w:ind w:firstLine="440" w:firstLineChars="199"/>
              <w:rPr>
                <w:rFonts w:asciiTheme="majorEastAsia" w:hAnsiTheme="majorEastAsia" w:eastAsiaTheme="majorEastAsia"/>
                <w:sz w:val="22"/>
              </w:rPr>
            </w:pPr>
            <w:r>
              <w:rPr>
                <w:rFonts w:hint="eastAsia" w:asciiTheme="majorEastAsia" w:hAnsiTheme="majorEastAsia" w:eastAsiaTheme="majorEastAsia"/>
                <w:b/>
                <w:sz w:val="22"/>
              </w:rPr>
              <w:t>第十八条第三款</w:t>
            </w:r>
            <w:r>
              <w:rPr>
                <w:rFonts w:hint="eastAsia" w:asciiTheme="majorEastAsia" w:hAnsiTheme="majorEastAsia" w:eastAsiaTheme="majorEastAsia"/>
                <w:sz w:val="22"/>
              </w:rPr>
              <w:t xml:space="preserve">  村民自治章程、村规民约以及村民会议或者村民代表会议的决定声把前款规定的，由乡（镇）人民政府责令改正。</w:t>
            </w:r>
          </w:p>
          <w:p w14:paraId="2B4B794C">
            <w:pPr>
              <w:ind w:firstLine="440" w:firstLineChars="199"/>
              <w:rPr>
                <w:rFonts w:asciiTheme="majorEastAsia" w:hAnsiTheme="majorEastAsia" w:eastAsiaTheme="majorEastAsia"/>
                <w:sz w:val="22"/>
              </w:rPr>
            </w:pPr>
            <w:r>
              <w:rPr>
                <w:rFonts w:hint="eastAsia" w:asciiTheme="majorEastAsia" w:hAnsiTheme="majorEastAsia" w:eastAsiaTheme="majorEastAsia"/>
                <w:b/>
                <w:sz w:val="22"/>
              </w:rPr>
              <w:t>第三十八条</w:t>
            </w:r>
            <w:r>
              <w:rPr>
                <w:rFonts w:hint="eastAsia" w:asciiTheme="majorEastAsia" w:hAnsiTheme="majorEastAsia" w:eastAsiaTheme="majorEastAsia"/>
                <w:sz w:val="22"/>
              </w:rPr>
              <w:t xml:space="preserve">  本办法中关于乡（镇）人民政府的职责的规定适用于辖区内设村的街道办事处。</w:t>
            </w:r>
          </w:p>
        </w:tc>
      </w:tr>
      <w:tr w14:paraId="3194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69" w:type="dxa"/>
            <w:vAlign w:val="center"/>
          </w:tcPr>
          <w:p w14:paraId="79B0FF5D">
            <w:pPr>
              <w:jc w:val="center"/>
              <w:rPr>
                <w:rFonts w:asciiTheme="majorEastAsia" w:hAnsiTheme="majorEastAsia" w:eastAsiaTheme="majorEastAsia"/>
                <w:sz w:val="22"/>
              </w:rPr>
            </w:pPr>
            <w:r>
              <w:rPr>
                <w:rFonts w:hint="eastAsia" w:asciiTheme="majorEastAsia" w:hAnsiTheme="majorEastAsia" w:eastAsiaTheme="majorEastAsia"/>
                <w:sz w:val="22"/>
              </w:rPr>
              <w:t>63</w:t>
            </w:r>
          </w:p>
        </w:tc>
        <w:tc>
          <w:tcPr>
            <w:tcW w:w="709" w:type="dxa"/>
            <w:vAlign w:val="center"/>
          </w:tcPr>
          <w:p w14:paraId="602541DC">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37852792">
            <w:pPr>
              <w:rPr>
                <w:rFonts w:asciiTheme="majorEastAsia" w:hAnsiTheme="majorEastAsia" w:eastAsiaTheme="majorEastAsia"/>
                <w:sz w:val="22"/>
              </w:rPr>
            </w:pPr>
            <w:r>
              <w:rPr>
                <w:rFonts w:asciiTheme="majorEastAsia" w:hAnsiTheme="majorEastAsia" w:eastAsiaTheme="majorEastAsia"/>
                <w:sz w:val="22"/>
              </w:rPr>
              <w:t>对要志委员会或者村民委员会成员作出的决定侵害村民合法权益不依照法律、法规的规定履行法定义务的处理</w:t>
            </w:r>
          </w:p>
        </w:tc>
        <w:tc>
          <w:tcPr>
            <w:tcW w:w="9990" w:type="dxa"/>
            <w:vAlign w:val="center"/>
          </w:tcPr>
          <w:p w14:paraId="110C1B7E">
            <w:pPr>
              <w:rPr>
                <w:rFonts w:asciiTheme="majorEastAsia" w:hAnsiTheme="majorEastAsia" w:eastAsiaTheme="majorEastAsia"/>
                <w:sz w:val="22"/>
              </w:rPr>
            </w:pPr>
            <w:r>
              <w:rPr>
                <w:rFonts w:asciiTheme="majorEastAsia" w:hAnsiTheme="majorEastAsia" w:eastAsiaTheme="majorEastAsia"/>
                <w:sz w:val="22"/>
              </w:rPr>
              <w:t>【法律】《中华人民共和国村民委员会组织法》（</w:t>
            </w:r>
            <w:r>
              <w:rPr>
                <w:rFonts w:hint="eastAsia" w:asciiTheme="majorEastAsia" w:hAnsiTheme="majorEastAsia" w:eastAsiaTheme="majorEastAsia"/>
                <w:sz w:val="22"/>
              </w:rPr>
              <w:t>2018年修正</w:t>
            </w:r>
            <w:r>
              <w:rPr>
                <w:rFonts w:asciiTheme="majorEastAsia" w:hAnsiTheme="majorEastAsia" w:eastAsiaTheme="majorEastAsia"/>
                <w:sz w:val="22"/>
              </w:rPr>
              <w:t>）</w:t>
            </w:r>
          </w:p>
          <w:p w14:paraId="460F29AB">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第三十六条</w:t>
            </w:r>
            <w:r>
              <w:rPr>
                <w:rFonts w:hint="eastAsia" w:asciiTheme="majorEastAsia" w:hAnsiTheme="majorEastAsia" w:eastAsiaTheme="majorEastAsia"/>
                <w:sz w:val="22"/>
              </w:rPr>
              <w:t xml:space="preserve">  村民委员会或者村民委员会成员作出的决定侵害村民合法权益的，受侵害的村民可发申请人民法院予以撤销，责任人依法承担法律责任。村民委员会不依照法律、法规的规定履行法定义务的，由乡、民族乡、镇的人民政府责令改正。</w:t>
            </w:r>
          </w:p>
        </w:tc>
      </w:tr>
      <w:tr w14:paraId="7E43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2A651D81">
            <w:pPr>
              <w:jc w:val="center"/>
              <w:rPr>
                <w:rFonts w:ascii="黑体" w:hAnsi="黑体" w:eastAsia="黑体"/>
                <w:sz w:val="22"/>
              </w:rPr>
            </w:pPr>
            <w:r>
              <w:rPr>
                <w:rFonts w:hint="eastAsia" w:ascii="黑体" w:hAnsi="黑体" w:eastAsia="黑体"/>
                <w:sz w:val="22"/>
              </w:rPr>
              <w:t>序号</w:t>
            </w:r>
          </w:p>
        </w:tc>
        <w:tc>
          <w:tcPr>
            <w:tcW w:w="709" w:type="dxa"/>
            <w:vAlign w:val="center"/>
          </w:tcPr>
          <w:p w14:paraId="59E6D255">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6449C258">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53A77C5F">
            <w:pPr>
              <w:jc w:val="center"/>
              <w:rPr>
                <w:rFonts w:ascii="黑体" w:hAnsi="黑体" w:eastAsia="黑体"/>
                <w:sz w:val="22"/>
              </w:rPr>
            </w:pPr>
            <w:r>
              <w:rPr>
                <w:rFonts w:hint="eastAsia" w:ascii="黑体" w:hAnsi="黑体" w:eastAsia="黑体"/>
                <w:sz w:val="22"/>
              </w:rPr>
              <w:t>职权依据</w:t>
            </w:r>
          </w:p>
        </w:tc>
      </w:tr>
      <w:tr w14:paraId="4408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569" w:type="dxa"/>
            <w:vAlign w:val="center"/>
          </w:tcPr>
          <w:p w14:paraId="7B4000CD">
            <w:pPr>
              <w:jc w:val="center"/>
              <w:rPr>
                <w:rFonts w:asciiTheme="majorEastAsia" w:hAnsiTheme="majorEastAsia" w:eastAsiaTheme="majorEastAsia"/>
                <w:sz w:val="22"/>
              </w:rPr>
            </w:pPr>
            <w:r>
              <w:rPr>
                <w:rFonts w:hint="eastAsia" w:asciiTheme="majorEastAsia" w:hAnsiTheme="majorEastAsia" w:eastAsiaTheme="majorEastAsia"/>
                <w:sz w:val="22"/>
              </w:rPr>
              <w:t>64</w:t>
            </w:r>
          </w:p>
        </w:tc>
        <w:tc>
          <w:tcPr>
            <w:tcW w:w="709" w:type="dxa"/>
            <w:vAlign w:val="center"/>
          </w:tcPr>
          <w:p w14:paraId="26BA5A86">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3D3EED19">
            <w:pPr>
              <w:rPr>
                <w:rFonts w:asciiTheme="majorEastAsia" w:hAnsiTheme="majorEastAsia" w:eastAsiaTheme="majorEastAsia"/>
                <w:sz w:val="22"/>
              </w:rPr>
            </w:pPr>
            <w:r>
              <w:rPr>
                <w:rFonts w:asciiTheme="majorEastAsia" w:hAnsiTheme="majorEastAsia" w:eastAsiaTheme="majorEastAsia"/>
                <w:sz w:val="22"/>
              </w:rPr>
              <w:t>对业主大会、业主委员会作出的决定违反法律、法规的处理</w:t>
            </w:r>
          </w:p>
        </w:tc>
        <w:tc>
          <w:tcPr>
            <w:tcW w:w="9990" w:type="dxa"/>
            <w:vAlign w:val="center"/>
          </w:tcPr>
          <w:p w14:paraId="6EECF2B7">
            <w:pPr>
              <w:rPr>
                <w:rFonts w:asciiTheme="majorEastAsia" w:hAnsiTheme="majorEastAsia" w:eastAsiaTheme="majorEastAsia"/>
              </w:rPr>
            </w:pPr>
            <w:r>
              <w:rPr>
                <w:rFonts w:asciiTheme="majorEastAsia" w:hAnsiTheme="majorEastAsia" w:eastAsiaTheme="majorEastAsia"/>
              </w:rPr>
              <w:t>【行政法规】《物业管理条例》（</w:t>
            </w:r>
            <w:r>
              <w:rPr>
                <w:rFonts w:hint="eastAsia" w:asciiTheme="majorEastAsia" w:hAnsiTheme="majorEastAsia" w:eastAsiaTheme="majorEastAsia"/>
              </w:rPr>
              <w:t>2018年修订</w:t>
            </w:r>
            <w:r>
              <w:rPr>
                <w:rFonts w:asciiTheme="majorEastAsia" w:hAnsiTheme="majorEastAsia" w:eastAsiaTheme="majorEastAsia"/>
              </w:rPr>
              <w:t>）</w:t>
            </w:r>
          </w:p>
          <w:p w14:paraId="4FEE4254">
            <w:pPr>
              <w:ind w:firstLine="527" w:firstLineChars="250"/>
              <w:rPr>
                <w:rFonts w:asciiTheme="majorEastAsia" w:hAnsiTheme="majorEastAsia" w:eastAsiaTheme="majorEastAsia"/>
              </w:rPr>
            </w:pPr>
            <w:r>
              <w:rPr>
                <w:rFonts w:hint="eastAsia" w:asciiTheme="majorEastAsia" w:hAnsiTheme="majorEastAsia" w:eastAsiaTheme="majorEastAsia"/>
                <w:b/>
              </w:rPr>
              <w:t>第十九条第二款</w:t>
            </w:r>
            <w:r>
              <w:rPr>
                <w:rFonts w:hint="eastAsia" w:asciiTheme="majorEastAsia" w:hAnsiTheme="majorEastAsia" w:eastAsiaTheme="majorEastAsia"/>
              </w:rPr>
              <w:t xml:space="preserve">  业主大会、业主委员会作出的决定违反法律、法规的，物业所在地的区、县人民政府房地产行政主管部门或者街道办事处，乡镇人民政府，应当责令限期改正或者决定，并通告全体业主。</w:t>
            </w:r>
          </w:p>
        </w:tc>
      </w:tr>
      <w:tr w14:paraId="641C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5" w:hRule="atLeast"/>
          <w:jc w:val="center"/>
        </w:trPr>
        <w:tc>
          <w:tcPr>
            <w:tcW w:w="569" w:type="dxa"/>
            <w:vAlign w:val="center"/>
          </w:tcPr>
          <w:p w14:paraId="4C308D57">
            <w:pPr>
              <w:jc w:val="center"/>
              <w:rPr>
                <w:rFonts w:asciiTheme="majorEastAsia" w:hAnsiTheme="majorEastAsia" w:eastAsiaTheme="majorEastAsia"/>
                <w:sz w:val="22"/>
              </w:rPr>
            </w:pPr>
            <w:r>
              <w:rPr>
                <w:rFonts w:hint="eastAsia" w:asciiTheme="majorEastAsia" w:hAnsiTheme="majorEastAsia" w:eastAsiaTheme="majorEastAsia"/>
                <w:sz w:val="22"/>
              </w:rPr>
              <w:t>65</w:t>
            </w:r>
          </w:p>
        </w:tc>
        <w:tc>
          <w:tcPr>
            <w:tcW w:w="709" w:type="dxa"/>
            <w:vAlign w:val="center"/>
          </w:tcPr>
          <w:p w14:paraId="36494F84">
            <w:pPr>
              <w:jc w:val="center"/>
              <w:rPr>
                <w:rFonts w:asciiTheme="majorEastAsia" w:hAnsiTheme="majorEastAsia" w:eastAsiaTheme="majorEastAsia"/>
                <w:sz w:val="22"/>
              </w:rPr>
            </w:pPr>
            <w:r>
              <w:rPr>
                <w:rFonts w:asciiTheme="majorEastAsia" w:hAnsiTheme="majorEastAsia" w:eastAsiaTheme="majorEastAsia"/>
                <w:sz w:val="22"/>
              </w:rPr>
              <w:t>其他行政权力</w:t>
            </w:r>
          </w:p>
        </w:tc>
        <w:tc>
          <w:tcPr>
            <w:tcW w:w="2410" w:type="dxa"/>
            <w:vAlign w:val="center"/>
          </w:tcPr>
          <w:p w14:paraId="6ABB45AC">
            <w:pPr>
              <w:rPr>
                <w:rFonts w:asciiTheme="majorEastAsia" w:hAnsiTheme="majorEastAsia" w:eastAsiaTheme="majorEastAsia"/>
                <w:sz w:val="22"/>
              </w:rPr>
            </w:pPr>
            <w:r>
              <w:rPr>
                <w:rFonts w:asciiTheme="majorEastAsia" w:hAnsiTheme="majorEastAsia" w:eastAsiaTheme="majorEastAsia"/>
                <w:sz w:val="22"/>
              </w:rPr>
              <w:t>对村民委员会选举相关违法行为的处理</w:t>
            </w:r>
          </w:p>
        </w:tc>
        <w:tc>
          <w:tcPr>
            <w:tcW w:w="9990" w:type="dxa"/>
            <w:vAlign w:val="center"/>
          </w:tcPr>
          <w:p w14:paraId="463EDA01">
            <w:pPr>
              <w:rPr>
                <w:rFonts w:asciiTheme="majorEastAsia" w:hAnsiTheme="majorEastAsia" w:eastAsiaTheme="majorEastAsia"/>
              </w:rPr>
            </w:pPr>
            <w:r>
              <w:rPr>
                <w:rFonts w:asciiTheme="majorEastAsia" w:hAnsiTheme="majorEastAsia" w:eastAsiaTheme="majorEastAsia"/>
              </w:rPr>
              <w:t>【地方性法规】《山西省村民委员会选举办法》（</w:t>
            </w:r>
            <w:r>
              <w:rPr>
                <w:rFonts w:hint="eastAsia" w:asciiTheme="majorEastAsia" w:hAnsiTheme="majorEastAsia" w:eastAsiaTheme="majorEastAsia"/>
              </w:rPr>
              <w:t>2020年修正</w:t>
            </w:r>
            <w:r>
              <w:rPr>
                <w:rFonts w:asciiTheme="majorEastAsia" w:hAnsiTheme="majorEastAsia" w:eastAsiaTheme="majorEastAsia"/>
              </w:rPr>
              <w:t>）</w:t>
            </w:r>
          </w:p>
          <w:p w14:paraId="6D691303">
            <w:pPr>
              <w:ind w:firstLine="422" w:firstLineChars="200"/>
              <w:rPr>
                <w:rFonts w:asciiTheme="majorEastAsia" w:hAnsiTheme="majorEastAsia" w:eastAsiaTheme="majorEastAsia"/>
              </w:rPr>
            </w:pPr>
            <w:r>
              <w:rPr>
                <w:rFonts w:hint="eastAsia" w:asciiTheme="majorEastAsia" w:hAnsiTheme="majorEastAsia" w:eastAsiaTheme="majorEastAsia"/>
                <w:b/>
              </w:rPr>
              <w:t>第五十五条</w:t>
            </w:r>
            <w:r>
              <w:rPr>
                <w:rFonts w:hint="eastAsia" w:asciiTheme="majorEastAsia" w:hAnsiTheme="majorEastAsia" w:eastAsiaTheme="majorEastAsia"/>
              </w:rPr>
              <w:t xml:space="preserve">  有下列行为之一的，村民有权向县（市、区）人民代表大会常务委员会、人民政府及其有关部门举报：（一）拖延选举时间的；（二）违反选举程序的；（三）擅自调整、变更村民委员会成员候选人，或者指定、委派、撤换村民委员会成员或者停止其工作的；（四）用暴力、威胁、欺骗、伪造选票、毁坏选票或者票箱等不正当手段妨害村民行使选举权和被选举权的；（五）对检举村民委员会选举中的违法行为或者对村民委员会成员提出罢免要求的村民进行打击报复的；（六）伪造选举文件或者谎报、瞒报选举结果的；（七）村民委员会换届后拖延或者拒绝移交的；（八）干扰村民委员会选举工作正常进行的其他行为。</w:t>
            </w:r>
          </w:p>
          <w:p w14:paraId="28F95C66">
            <w:pPr>
              <w:ind w:firstLine="422" w:firstLineChars="200"/>
              <w:rPr>
                <w:rFonts w:asciiTheme="majorEastAsia" w:hAnsiTheme="majorEastAsia" w:eastAsiaTheme="majorEastAsia"/>
              </w:rPr>
            </w:pPr>
            <w:r>
              <w:rPr>
                <w:rFonts w:hint="eastAsia" w:asciiTheme="majorEastAsia" w:hAnsiTheme="majorEastAsia" w:eastAsiaTheme="majorEastAsia"/>
                <w:b/>
              </w:rPr>
              <w:t xml:space="preserve">第五十六条 </w:t>
            </w:r>
            <w:r>
              <w:rPr>
                <w:rFonts w:hint="eastAsia" w:asciiTheme="majorEastAsia" w:hAnsiTheme="majorEastAsia" w:eastAsiaTheme="majorEastAsia"/>
              </w:rPr>
              <w:t xml:space="preserve"> 有第五十五条第一项规定行为的，由上一级人民政府责令有关（市、区）、乡（镇）人民政府限期组织换届选举，并视情节轻重追究主要负责人的行政责任。有第五十五条第二项规定行为的，由乡（镇）人民政府或者县（市、区）人民政府民政部门调查处理。有第五十五条第三项规定行为的，由行为人所在单位或者上级机关予以纠正，并追究行为人的行政责任。有第五十五条第四、五、六、八项规定行为的，由县级村民委员会换届选举工作领导组组织有关部门调查核实，视情节轻重进行处理。有第五十五条第七项规定的无故拖延移交行为的，由乡（镇）人民政府批评教育，并督促移交。拒不移交超过规定期限二十日的，由县（市、区）村民委员会换届选举工作领导组责成有关部门处理。</w:t>
            </w:r>
          </w:p>
          <w:p w14:paraId="6AF0A0A7">
            <w:pPr>
              <w:ind w:firstLine="422" w:firstLineChars="200"/>
              <w:rPr>
                <w:rFonts w:asciiTheme="majorEastAsia" w:hAnsiTheme="majorEastAsia" w:eastAsiaTheme="majorEastAsia"/>
              </w:rPr>
            </w:pPr>
            <w:r>
              <w:rPr>
                <w:rFonts w:hint="eastAsia" w:asciiTheme="majorEastAsia" w:hAnsiTheme="majorEastAsia" w:eastAsiaTheme="majorEastAsia"/>
                <w:b/>
              </w:rPr>
              <w:t xml:space="preserve">第五十八条 </w:t>
            </w:r>
            <w:r>
              <w:rPr>
                <w:rFonts w:hint="eastAsia" w:asciiTheme="majorEastAsia" w:hAnsiTheme="majorEastAsia" w:eastAsiaTheme="majorEastAsia"/>
              </w:rPr>
              <w:t xml:space="preserve"> 以暴力、威胁、欺骗、贿赂、伪造选票、虚报选举票数等不正当手段当选村民委员会成员的，由乡（镇）或者县级人民政府宣布其当选无效，同时取消其在本届再次竞选的资格。</w:t>
            </w:r>
          </w:p>
        </w:tc>
      </w:tr>
      <w:tr w14:paraId="5864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1A2AADCC">
            <w:pPr>
              <w:jc w:val="center"/>
              <w:rPr>
                <w:rFonts w:ascii="黑体" w:hAnsi="黑体" w:eastAsia="黑体"/>
                <w:sz w:val="22"/>
              </w:rPr>
            </w:pPr>
            <w:r>
              <w:rPr>
                <w:rFonts w:hint="eastAsia" w:ascii="黑体" w:hAnsi="黑体" w:eastAsia="黑体"/>
                <w:sz w:val="22"/>
              </w:rPr>
              <w:t>序号</w:t>
            </w:r>
          </w:p>
        </w:tc>
        <w:tc>
          <w:tcPr>
            <w:tcW w:w="709" w:type="dxa"/>
            <w:vAlign w:val="center"/>
          </w:tcPr>
          <w:p w14:paraId="5B3BCD4D">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28DB89B6">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612F132F">
            <w:pPr>
              <w:jc w:val="center"/>
              <w:rPr>
                <w:rFonts w:ascii="黑体" w:hAnsi="黑体" w:eastAsia="黑体"/>
                <w:sz w:val="22"/>
              </w:rPr>
            </w:pPr>
            <w:r>
              <w:rPr>
                <w:rFonts w:hint="eastAsia" w:ascii="黑体" w:hAnsi="黑体" w:eastAsia="黑体"/>
                <w:sz w:val="22"/>
              </w:rPr>
              <w:t>职权依据</w:t>
            </w:r>
          </w:p>
        </w:tc>
      </w:tr>
      <w:tr w14:paraId="5800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69" w:type="dxa"/>
            <w:vAlign w:val="center"/>
          </w:tcPr>
          <w:p w14:paraId="1D6EE574">
            <w:pPr>
              <w:jc w:val="center"/>
              <w:rPr>
                <w:rFonts w:asciiTheme="majorEastAsia" w:hAnsiTheme="majorEastAsia" w:eastAsiaTheme="majorEastAsia"/>
                <w:sz w:val="22"/>
              </w:rPr>
            </w:pPr>
            <w:r>
              <w:rPr>
                <w:rFonts w:hint="eastAsia" w:asciiTheme="majorEastAsia" w:hAnsiTheme="majorEastAsia" w:eastAsiaTheme="majorEastAsia"/>
                <w:sz w:val="22"/>
              </w:rPr>
              <w:t>66</w:t>
            </w:r>
          </w:p>
        </w:tc>
        <w:tc>
          <w:tcPr>
            <w:tcW w:w="709" w:type="dxa"/>
            <w:vAlign w:val="center"/>
          </w:tcPr>
          <w:p w14:paraId="61FD2BCC">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5426342E">
            <w:pPr>
              <w:rPr>
                <w:rFonts w:asciiTheme="minorEastAsia" w:hAnsiTheme="minorEastAsia"/>
                <w:sz w:val="22"/>
              </w:rPr>
            </w:pPr>
            <w:r>
              <w:rPr>
                <w:rFonts w:hint="eastAsia" w:asciiTheme="minorEastAsia" w:hAnsiTheme="minorEastAsia"/>
                <w:sz w:val="22"/>
              </w:rPr>
              <w:t>对为农村五保供养对象提供的供养服务不符合要求的处理</w:t>
            </w:r>
          </w:p>
        </w:tc>
        <w:tc>
          <w:tcPr>
            <w:tcW w:w="9990" w:type="dxa"/>
            <w:vAlign w:val="center"/>
          </w:tcPr>
          <w:p w14:paraId="7C7692FF">
            <w:pPr>
              <w:spacing w:line="260" w:lineRule="exact"/>
              <w:rPr>
                <w:rFonts w:asciiTheme="minorEastAsia" w:hAnsiTheme="minorEastAsia"/>
                <w:sz w:val="22"/>
              </w:rPr>
            </w:pPr>
            <w:r>
              <w:rPr>
                <w:rFonts w:hint="eastAsia" w:asciiTheme="minorEastAsia" w:hAnsiTheme="minorEastAsia"/>
                <w:sz w:val="22"/>
              </w:rPr>
              <w:t>【行政法规】《农村五保供养工作条例》（2006年国务院令第456号）</w:t>
            </w:r>
          </w:p>
          <w:p w14:paraId="038AE01D">
            <w:pPr>
              <w:spacing w:line="260" w:lineRule="exact"/>
              <w:ind w:firstLine="552" w:firstLineChars="250"/>
              <w:rPr>
                <w:rFonts w:asciiTheme="minorEastAsia" w:hAnsiTheme="minorEastAsia"/>
                <w:sz w:val="22"/>
              </w:rPr>
            </w:pPr>
            <w:r>
              <w:rPr>
                <w:rFonts w:hint="eastAsia" w:asciiTheme="minorEastAsia" w:hAnsiTheme="minorEastAsia"/>
                <w:b/>
                <w:sz w:val="22"/>
              </w:rPr>
              <w:t>第二十四条</w:t>
            </w:r>
            <w:r>
              <w:rPr>
                <w:rFonts w:hint="eastAsia" w:asciiTheme="minorEastAsia" w:hAnsiTheme="minorEastAsia"/>
                <w:sz w:val="22"/>
              </w:rPr>
              <w:t xml:space="preserve">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r>
      <w:tr w14:paraId="37C0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569" w:type="dxa"/>
            <w:vAlign w:val="center"/>
          </w:tcPr>
          <w:p w14:paraId="62C3E10A">
            <w:pPr>
              <w:jc w:val="center"/>
              <w:rPr>
                <w:rFonts w:asciiTheme="majorEastAsia" w:hAnsiTheme="majorEastAsia" w:eastAsiaTheme="majorEastAsia"/>
                <w:sz w:val="22"/>
              </w:rPr>
            </w:pPr>
            <w:r>
              <w:rPr>
                <w:rFonts w:hint="eastAsia" w:asciiTheme="majorEastAsia" w:hAnsiTheme="majorEastAsia" w:eastAsiaTheme="majorEastAsia"/>
                <w:sz w:val="22"/>
              </w:rPr>
              <w:t>67</w:t>
            </w:r>
          </w:p>
        </w:tc>
        <w:tc>
          <w:tcPr>
            <w:tcW w:w="709" w:type="dxa"/>
            <w:vAlign w:val="center"/>
          </w:tcPr>
          <w:p w14:paraId="5D1E6720">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5D6FA44D">
            <w:pPr>
              <w:rPr>
                <w:rFonts w:asciiTheme="minorEastAsia" w:hAnsiTheme="minorEastAsia"/>
                <w:sz w:val="22"/>
              </w:rPr>
            </w:pPr>
            <w:r>
              <w:rPr>
                <w:rFonts w:hint="eastAsia" w:asciiTheme="minorEastAsia" w:hAnsiTheme="minorEastAsia"/>
                <w:sz w:val="22"/>
              </w:rPr>
              <w:t>对违法违规露天焚烧秸秆行为的处理</w:t>
            </w:r>
          </w:p>
        </w:tc>
        <w:tc>
          <w:tcPr>
            <w:tcW w:w="9990" w:type="dxa"/>
            <w:vAlign w:val="center"/>
          </w:tcPr>
          <w:p w14:paraId="280C8E6C">
            <w:pPr>
              <w:spacing w:line="260" w:lineRule="exact"/>
              <w:rPr>
                <w:rFonts w:asciiTheme="minorEastAsia" w:hAnsiTheme="minorEastAsia"/>
                <w:sz w:val="22"/>
              </w:rPr>
            </w:pPr>
            <w:r>
              <w:rPr>
                <w:rFonts w:hint="eastAsia" w:asciiTheme="minorEastAsia" w:hAnsiTheme="minorEastAsia"/>
                <w:sz w:val="22"/>
              </w:rPr>
              <w:t>【法律】《中华人民共和国固体废物污染环境防治法》（2020年修订）</w:t>
            </w:r>
          </w:p>
          <w:p w14:paraId="50670237">
            <w:pPr>
              <w:spacing w:line="260" w:lineRule="exact"/>
              <w:ind w:firstLine="442" w:firstLineChars="200"/>
              <w:rPr>
                <w:rFonts w:asciiTheme="minorEastAsia" w:hAnsiTheme="minorEastAsia"/>
                <w:sz w:val="22"/>
              </w:rPr>
            </w:pPr>
            <w:r>
              <w:rPr>
                <w:rFonts w:hint="eastAsia" w:asciiTheme="minorEastAsia" w:hAnsiTheme="minorEastAsia"/>
                <w:b/>
                <w:sz w:val="22"/>
              </w:rPr>
              <w:t>第六十五条第三款</w:t>
            </w:r>
            <w:r>
              <w:rPr>
                <w:rFonts w:hint="eastAsia" w:asciiTheme="minorEastAsia" w:hAnsiTheme="minorEastAsia"/>
                <w:sz w:val="22"/>
              </w:rPr>
              <w:t xml:space="preserve">  禁止在人口集中地区、机构周围、交通干线附近以及当地人民政府划定的其他区域露天焚烧秸秆。</w:t>
            </w:r>
          </w:p>
          <w:p w14:paraId="4DEC0CB7">
            <w:pPr>
              <w:spacing w:line="260" w:lineRule="exact"/>
              <w:rPr>
                <w:rFonts w:asciiTheme="minorEastAsia" w:hAnsiTheme="minorEastAsia"/>
                <w:sz w:val="22"/>
              </w:rPr>
            </w:pPr>
            <w:r>
              <w:rPr>
                <w:rFonts w:hint="eastAsia" w:asciiTheme="minorEastAsia" w:hAnsiTheme="minorEastAsia"/>
                <w:sz w:val="22"/>
              </w:rPr>
              <w:t>【地方性法规】《山西省人民代表大会常务委员会关于促进农作物秸秆综合利用和禁止露天焚烧的决定》（2018年9月施行）</w:t>
            </w:r>
          </w:p>
          <w:p w14:paraId="61B617E1">
            <w:pPr>
              <w:spacing w:line="260" w:lineRule="exact"/>
              <w:ind w:firstLine="440" w:firstLineChars="200"/>
              <w:rPr>
                <w:rFonts w:asciiTheme="minorEastAsia" w:hAnsiTheme="minorEastAsia"/>
                <w:sz w:val="22"/>
              </w:rPr>
            </w:pPr>
            <w:r>
              <w:rPr>
                <w:rFonts w:hint="eastAsia" w:asciiTheme="minorEastAsia" w:hAnsiTheme="minorEastAsia"/>
                <w:sz w:val="22"/>
              </w:rPr>
              <w:t>二、各级人民政府是秸秆综合利用和禁止露天焚烧的责任主体，负责本行政区域秸秆综合利用和禁止露天焚烧工作。</w:t>
            </w:r>
          </w:p>
          <w:p w14:paraId="61B1EF1C">
            <w:pPr>
              <w:spacing w:line="260" w:lineRule="exact"/>
              <w:ind w:firstLine="440" w:firstLineChars="200"/>
              <w:rPr>
                <w:rFonts w:asciiTheme="minorEastAsia" w:hAnsiTheme="minorEastAsia"/>
                <w:sz w:val="22"/>
              </w:rPr>
            </w:pPr>
            <w:r>
              <w:rPr>
                <w:rFonts w:hint="eastAsia" w:asciiTheme="minorEastAsia" w:hAnsiTheme="minorEastAsia"/>
                <w:sz w:val="22"/>
              </w:rPr>
              <w:t>六、各级人民政府应当建立健全区域联动、乡镇为主、村组落实的防控机制，实施网格化监督，充分利用科学监测手段，实现对露天焚烧秸秆全方位、全天候监控，确保禁止露天焚烧秸秆任务细化到田、责任到人，并建立健全火情处置机制。</w:t>
            </w:r>
          </w:p>
        </w:tc>
      </w:tr>
      <w:tr w14:paraId="3BD6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jc w:val="center"/>
        </w:trPr>
        <w:tc>
          <w:tcPr>
            <w:tcW w:w="569" w:type="dxa"/>
            <w:vAlign w:val="center"/>
          </w:tcPr>
          <w:p w14:paraId="0B08B42A">
            <w:pPr>
              <w:jc w:val="center"/>
              <w:rPr>
                <w:rFonts w:asciiTheme="majorEastAsia" w:hAnsiTheme="majorEastAsia" w:eastAsiaTheme="majorEastAsia"/>
                <w:sz w:val="22"/>
              </w:rPr>
            </w:pPr>
            <w:r>
              <w:rPr>
                <w:rFonts w:hint="eastAsia" w:asciiTheme="majorEastAsia" w:hAnsiTheme="majorEastAsia" w:eastAsiaTheme="majorEastAsia"/>
                <w:sz w:val="22"/>
              </w:rPr>
              <w:t>68</w:t>
            </w:r>
          </w:p>
        </w:tc>
        <w:tc>
          <w:tcPr>
            <w:tcW w:w="709" w:type="dxa"/>
            <w:vAlign w:val="center"/>
          </w:tcPr>
          <w:p w14:paraId="4B09EDCC">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4336AD90">
            <w:pPr>
              <w:rPr>
                <w:rFonts w:asciiTheme="minorEastAsia" w:hAnsiTheme="minorEastAsia"/>
                <w:sz w:val="22"/>
              </w:rPr>
            </w:pPr>
            <w:r>
              <w:rPr>
                <w:rFonts w:hint="eastAsia" w:asciiTheme="minorEastAsia" w:hAnsiTheme="minorEastAsia"/>
                <w:sz w:val="22"/>
              </w:rPr>
              <w:t>对损坏、污染旅游公路和严重影响旅游公路完好、安全和畅通的行为的处理</w:t>
            </w:r>
          </w:p>
        </w:tc>
        <w:tc>
          <w:tcPr>
            <w:tcW w:w="9990" w:type="dxa"/>
            <w:vAlign w:val="center"/>
          </w:tcPr>
          <w:p w14:paraId="5357B5F3">
            <w:pPr>
              <w:spacing w:line="260" w:lineRule="exact"/>
              <w:rPr>
                <w:rFonts w:asciiTheme="minorEastAsia" w:hAnsiTheme="minorEastAsia"/>
                <w:sz w:val="22"/>
              </w:rPr>
            </w:pPr>
            <w:r>
              <w:rPr>
                <w:rFonts w:hint="eastAsia" w:asciiTheme="minorEastAsia" w:hAnsiTheme="minorEastAsia"/>
                <w:sz w:val="22"/>
              </w:rPr>
              <w:t>【政府规章】《山西省旅游公路管理办法》（2020年省政府令第280号）</w:t>
            </w:r>
          </w:p>
          <w:p w14:paraId="027E911B">
            <w:pPr>
              <w:spacing w:line="260" w:lineRule="exact"/>
              <w:ind w:firstLine="221" w:firstLineChars="100"/>
              <w:rPr>
                <w:rFonts w:asciiTheme="minorEastAsia" w:hAnsiTheme="minorEastAsia"/>
                <w:sz w:val="22"/>
              </w:rPr>
            </w:pPr>
            <w:r>
              <w:rPr>
                <w:rFonts w:hint="eastAsia" w:asciiTheme="minorEastAsia" w:hAnsiTheme="minorEastAsia"/>
                <w:b/>
                <w:sz w:val="22"/>
              </w:rPr>
              <w:t>第十九条</w:t>
            </w:r>
            <w:r>
              <w:rPr>
                <w:rFonts w:hint="eastAsia" w:asciiTheme="minorEastAsia" w:hAnsiTheme="minorEastAsia"/>
                <w:sz w:val="22"/>
              </w:rPr>
              <w:t xml:space="preserve">  在旅游公路及其用地范围内禁止下列行为：</w:t>
            </w:r>
          </w:p>
          <w:p w14:paraId="14C47532">
            <w:pPr>
              <w:spacing w:line="260" w:lineRule="exact"/>
              <w:ind w:firstLine="220" w:firstLineChars="100"/>
              <w:rPr>
                <w:rFonts w:asciiTheme="minorEastAsia" w:hAnsiTheme="minorEastAsia"/>
                <w:sz w:val="22"/>
              </w:rPr>
            </w:pPr>
            <w:r>
              <w:rPr>
                <w:rFonts w:hint="eastAsia" w:asciiTheme="minorEastAsia" w:hAnsiTheme="minorEastAsia"/>
                <w:sz w:val="22"/>
              </w:rPr>
              <w:t>（一）非法设卡、收费；</w:t>
            </w:r>
          </w:p>
          <w:p w14:paraId="13A84790">
            <w:pPr>
              <w:spacing w:line="260" w:lineRule="exact"/>
              <w:ind w:firstLine="220" w:firstLineChars="100"/>
              <w:rPr>
                <w:rFonts w:asciiTheme="minorEastAsia" w:hAnsiTheme="minorEastAsia"/>
                <w:sz w:val="22"/>
              </w:rPr>
            </w:pPr>
            <w:r>
              <w:rPr>
                <w:rFonts w:hint="eastAsia" w:asciiTheme="minorEastAsia" w:hAnsiTheme="minorEastAsia"/>
                <w:sz w:val="22"/>
              </w:rPr>
              <w:t>（二）摆摊设点、堆放物品、设置障碍、挖沟引水、放养牲畜、采石取土、采空作业、焚烧物品；</w:t>
            </w:r>
          </w:p>
          <w:p w14:paraId="6F6AD178">
            <w:pPr>
              <w:spacing w:line="260" w:lineRule="exact"/>
              <w:ind w:firstLine="220" w:firstLineChars="100"/>
              <w:rPr>
                <w:rFonts w:asciiTheme="minorEastAsia" w:hAnsiTheme="minorEastAsia"/>
                <w:sz w:val="22"/>
              </w:rPr>
            </w:pPr>
            <w:r>
              <w:rPr>
                <w:rFonts w:hint="eastAsia" w:asciiTheme="minorEastAsia" w:hAnsiTheme="minorEastAsia"/>
                <w:sz w:val="22"/>
              </w:rPr>
              <w:t>（三）打谷晒场、漫路灌溉、作业种植、焚烧秸秆、堆粪沤肥等农事活动；</w:t>
            </w:r>
          </w:p>
          <w:p w14:paraId="22D2C467">
            <w:pPr>
              <w:spacing w:line="260" w:lineRule="exact"/>
              <w:ind w:firstLine="220" w:firstLineChars="100"/>
              <w:rPr>
                <w:rFonts w:asciiTheme="minorEastAsia" w:hAnsiTheme="minorEastAsia"/>
                <w:sz w:val="22"/>
              </w:rPr>
            </w:pPr>
            <w:r>
              <w:rPr>
                <w:rFonts w:hint="eastAsia" w:asciiTheme="minorEastAsia" w:hAnsiTheme="minorEastAsia"/>
                <w:sz w:val="22"/>
              </w:rPr>
              <w:t>（四）撒漏污物、倾倒垃圾、利用公路边沟排放污物；</w:t>
            </w:r>
          </w:p>
          <w:p w14:paraId="337AB1C2">
            <w:pPr>
              <w:spacing w:line="260" w:lineRule="exact"/>
              <w:ind w:firstLine="220" w:firstLineChars="100"/>
              <w:rPr>
                <w:rFonts w:asciiTheme="minorEastAsia" w:hAnsiTheme="minorEastAsia"/>
                <w:sz w:val="22"/>
              </w:rPr>
            </w:pPr>
            <w:r>
              <w:rPr>
                <w:rFonts w:hint="eastAsia" w:asciiTheme="minorEastAsia" w:hAnsiTheme="minorEastAsia"/>
                <w:sz w:val="22"/>
              </w:rPr>
              <w:t>（五）在公路桥梁桥孔、通道内堆放易燃易爆物品、明火作业、搭建各类设施；</w:t>
            </w:r>
          </w:p>
          <w:p w14:paraId="097AF735">
            <w:pPr>
              <w:spacing w:line="260" w:lineRule="exact"/>
              <w:ind w:firstLine="220" w:firstLineChars="100"/>
              <w:rPr>
                <w:rFonts w:asciiTheme="minorEastAsia" w:hAnsiTheme="minorEastAsia"/>
                <w:sz w:val="22"/>
              </w:rPr>
            </w:pPr>
            <w:r>
              <w:rPr>
                <w:rFonts w:hint="eastAsia" w:asciiTheme="minorEastAsia" w:hAnsiTheme="minorEastAsia"/>
                <w:sz w:val="22"/>
              </w:rPr>
              <w:t>（六）铁轮车、履带车和其他可能损害公路路面的机具行驶；</w:t>
            </w:r>
          </w:p>
          <w:p w14:paraId="2ED442E1">
            <w:pPr>
              <w:spacing w:line="260" w:lineRule="exact"/>
              <w:ind w:firstLine="220" w:firstLineChars="100"/>
              <w:rPr>
                <w:rFonts w:asciiTheme="minorEastAsia" w:hAnsiTheme="minorEastAsia"/>
                <w:sz w:val="22"/>
              </w:rPr>
            </w:pPr>
            <w:r>
              <w:rPr>
                <w:rFonts w:hint="eastAsia" w:asciiTheme="minorEastAsia" w:hAnsiTheme="minorEastAsia"/>
                <w:sz w:val="22"/>
              </w:rPr>
              <w:t>（七）损坏、涂改、擅自移动附属设施；</w:t>
            </w:r>
          </w:p>
          <w:p w14:paraId="629D930B">
            <w:pPr>
              <w:spacing w:line="260" w:lineRule="exact"/>
              <w:ind w:firstLine="220" w:firstLineChars="100"/>
              <w:rPr>
                <w:rFonts w:asciiTheme="minorEastAsia" w:hAnsiTheme="minorEastAsia"/>
                <w:sz w:val="22"/>
              </w:rPr>
            </w:pPr>
            <w:r>
              <w:rPr>
                <w:rFonts w:hint="eastAsia" w:asciiTheme="minorEastAsia" w:hAnsiTheme="minorEastAsia"/>
                <w:sz w:val="22"/>
              </w:rPr>
              <w:t>（八）车辆在运输货物着地的情况下行驶；</w:t>
            </w:r>
          </w:p>
          <w:p w14:paraId="343CB8F1">
            <w:pPr>
              <w:spacing w:line="260" w:lineRule="exact"/>
              <w:ind w:firstLine="220" w:firstLineChars="100"/>
              <w:rPr>
                <w:rFonts w:asciiTheme="minorEastAsia" w:hAnsiTheme="minorEastAsia"/>
                <w:sz w:val="22"/>
              </w:rPr>
            </w:pPr>
            <w:r>
              <w:rPr>
                <w:rFonts w:hint="eastAsia" w:asciiTheme="minorEastAsia" w:hAnsiTheme="minorEastAsia"/>
                <w:sz w:val="22"/>
              </w:rPr>
              <w:t>（九）其他损坏、污染旅游公路和严重影响旅游公路完好、安全和畅通的行为。</w:t>
            </w:r>
          </w:p>
          <w:p w14:paraId="13C88DAF">
            <w:pPr>
              <w:spacing w:line="260" w:lineRule="exact"/>
              <w:ind w:firstLine="220" w:firstLineChars="100"/>
              <w:rPr>
                <w:rFonts w:asciiTheme="minorEastAsia" w:hAnsiTheme="minorEastAsia"/>
                <w:sz w:val="22"/>
              </w:rPr>
            </w:pPr>
            <w:r>
              <w:rPr>
                <w:rFonts w:hint="eastAsia" w:asciiTheme="minorEastAsia" w:hAnsiTheme="minorEastAsia"/>
                <w:sz w:val="22"/>
              </w:rPr>
              <w:t>农业机械因作业需要在旅游公路上短距离行驶的，可以不受前款第六项限制，但是应当采取安全保护措施。对公路造成损坏的，应当按照损坏程度给予补偿。</w:t>
            </w:r>
          </w:p>
          <w:p w14:paraId="67434ECE">
            <w:pPr>
              <w:spacing w:line="260" w:lineRule="exact"/>
              <w:ind w:firstLine="221" w:firstLineChars="100"/>
              <w:rPr>
                <w:rFonts w:asciiTheme="minorEastAsia" w:hAnsiTheme="minorEastAsia"/>
                <w:sz w:val="22"/>
              </w:rPr>
            </w:pPr>
            <w:r>
              <w:rPr>
                <w:rFonts w:hint="eastAsia" w:asciiTheme="minorEastAsia" w:hAnsiTheme="minorEastAsia"/>
                <w:b/>
                <w:sz w:val="22"/>
              </w:rPr>
              <w:t>第二十五条</w:t>
            </w:r>
            <w:r>
              <w:rPr>
                <w:rFonts w:hint="eastAsia" w:asciiTheme="minorEastAsia" w:hAnsiTheme="minorEastAsia"/>
                <w:sz w:val="22"/>
              </w:rPr>
              <w:t xml:space="preserve">  在属于旅游公路的村道上违反本办法第十九条规定的，由乡（镇）人民政府按照有关法律、法规执行。</w:t>
            </w:r>
          </w:p>
        </w:tc>
      </w:tr>
      <w:tr w14:paraId="0416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6BC6F8D2">
            <w:pPr>
              <w:jc w:val="center"/>
              <w:rPr>
                <w:rFonts w:ascii="黑体" w:hAnsi="黑体" w:eastAsia="黑体"/>
                <w:sz w:val="22"/>
              </w:rPr>
            </w:pPr>
            <w:r>
              <w:rPr>
                <w:rFonts w:hint="eastAsia" w:ascii="黑体" w:hAnsi="黑体" w:eastAsia="黑体"/>
                <w:sz w:val="22"/>
              </w:rPr>
              <w:t>序号</w:t>
            </w:r>
          </w:p>
        </w:tc>
        <w:tc>
          <w:tcPr>
            <w:tcW w:w="709" w:type="dxa"/>
            <w:vAlign w:val="center"/>
          </w:tcPr>
          <w:p w14:paraId="1A2A33C3">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5FBC39C3">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5EC2BD13">
            <w:pPr>
              <w:jc w:val="center"/>
              <w:rPr>
                <w:rFonts w:ascii="黑体" w:hAnsi="黑体" w:eastAsia="黑体"/>
                <w:sz w:val="22"/>
              </w:rPr>
            </w:pPr>
            <w:r>
              <w:rPr>
                <w:rFonts w:hint="eastAsia" w:ascii="黑体" w:hAnsi="黑体" w:eastAsia="黑体"/>
                <w:sz w:val="22"/>
              </w:rPr>
              <w:t>职权依据</w:t>
            </w:r>
          </w:p>
        </w:tc>
      </w:tr>
      <w:tr w14:paraId="5953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69" w:type="dxa"/>
            <w:vAlign w:val="center"/>
          </w:tcPr>
          <w:p w14:paraId="3A1DF57C">
            <w:pPr>
              <w:jc w:val="center"/>
              <w:rPr>
                <w:rFonts w:asciiTheme="majorEastAsia" w:hAnsiTheme="majorEastAsia" w:eastAsiaTheme="majorEastAsia"/>
                <w:sz w:val="22"/>
              </w:rPr>
            </w:pPr>
            <w:r>
              <w:rPr>
                <w:rFonts w:hint="eastAsia" w:asciiTheme="majorEastAsia" w:hAnsiTheme="majorEastAsia" w:eastAsiaTheme="majorEastAsia"/>
                <w:sz w:val="22"/>
              </w:rPr>
              <w:t>69</w:t>
            </w:r>
          </w:p>
        </w:tc>
        <w:tc>
          <w:tcPr>
            <w:tcW w:w="709" w:type="dxa"/>
            <w:vAlign w:val="center"/>
          </w:tcPr>
          <w:p w14:paraId="704D7D28">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2EBA2174">
            <w:pPr>
              <w:rPr>
                <w:rFonts w:asciiTheme="minorEastAsia" w:hAnsiTheme="minorEastAsia"/>
                <w:sz w:val="22"/>
              </w:rPr>
            </w:pPr>
            <w:r>
              <w:rPr>
                <w:rFonts w:hint="eastAsia" w:asciiTheme="minorEastAsia" w:hAnsiTheme="minorEastAsia"/>
                <w:sz w:val="22"/>
              </w:rPr>
              <w:t>对危害文物保护单位安全、破坏文件保护单位历史风貌的建筑物、构筑物的处理</w:t>
            </w:r>
          </w:p>
        </w:tc>
        <w:tc>
          <w:tcPr>
            <w:tcW w:w="9990" w:type="dxa"/>
            <w:vAlign w:val="center"/>
          </w:tcPr>
          <w:p w14:paraId="654B12FA">
            <w:pPr>
              <w:rPr>
                <w:rFonts w:asciiTheme="minorEastAsia" w:hAnsiTheme="minorEastAsia"/>
                <w:sz w:val="22"/>
              </w:rPr>
            </w:pPr>
            <w:r>
              <w:rPr>
                <w:rFonts w:hint="eastAsia" w:asciiTheme="minorEastAsia" w:hAnsiTheme="minorEastAsia"/>
                <w:sz w:val="22"/>
              </w:rPr>
              <w:t>【法律】《中华人民共和国文物保护法》（2017年修正）</w:t>
            </w:r>
          </w:p>
          <w:p w14:paraId="5915C9B5">
            <w:pPr>
              <w:ind w:firstLine="552" w:firstLineChars="250"/>
              <w:rPr>
                <w:rFonts w:asciiTheme="minorEastAsia" w:hAnsiTheme="minorEastAsia"/>
                <w:sz w:val="22"/>
              </w:rPr>
            </w:pPr>
            <w:r>
              <w:rPr>
                <w:rFonts w:hint="eastAsia" w:asciiTheme="minorEastAsia" w:hAnsiTheme="minorEastAsia"/>
                <w:b/>
                <w:sz w:val="22"/>
              </w:rPr>
              <w:t>第二十六条</w:t>
            </w:r>
            <w:r>
              <w:rPr>
                <w:rFonts w:hint="eastAsia" w:asciiTheme="minorEastAsia" w:hAnsiTheme="minorEastAsia"/>
                <w:sz w:val="22"/>
              </w:rPr>
              <w:t xml:space="preserve">  使用不可移动文物，必须遵守不改变文物原状的原则，负责保护建筑物及其附属文物的安全，不得损毁、改建、添建或者拆除不可移动文物。对危害文物保护单位安全、破坏文物保护单位历史风貌的建筑物、构筑物，当地人民政府应当及时调查处理，必要时，对该建筑物、构筑物予以拆迁。</w:t>
            </w:r>
          </w:p>
        </w:tc>
      </w:tr>
      <w:tr w14:paraId="19D1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569" w:type="dxa"/>
            <w:vAlign w:val="center"/>
          </w:tcPr>
          <w:p w14:paraId="77364630">
            <w:pPr>
              <w:jc w:val="center"/>
              <w:rPr>
                <w:rFonts w:asciiTheme="majorEastAsia" w:hAnsiTheme="majorEastAsia" w:eastAsiaTheme="majorEastAsia"/>
                <w:sz w:val="22"/>
              </w:rPr>
            </w:pPr>
            <w:r>
              <w:rPr>
                <w:rFonts w:hint="eastAsia" w:asciiTheme="majorEastAsia" w:hAnsiTheme="majorEastAsia" w:eastAsiaTheme="majorEastAsia"/>
                <w:sz w:val="22"/>
              </w:rPr>
              <w:t>70</w:t>
            </w:r>
          </w:p>
        </w:tc>
        <w:tc>
          <w:tcPr>
            <w:tcW w:w="709" w:type="dxa"/>
            <w:vAlign w:val="center"/>
          </w:tcPr>
          <w:p w14:paraId="1CD4F5F7">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54FC7381">
            <w:pPr>
              <w:rPr>
                <w:rFonts w:asciiTheme="minorEastAsia" w:hAnsiTheme="minorEastAsia"/>
                <w:sz w:val="22"/>
              </w:rPr>
            </w:pPr>
            <w:r>
              <w:rPr>
                <w:rFonts w:hint="eastAsia" w:asciiTheme="minorEastAsia" w:hAnsiTheme="minorEastAsia"/>
                <w:sz w:val="22"/>
              </w:rPr>
              <w:t>对适龄儿童、少年的父母或者其他法定监护人无正当理由未依法送适龄儿童、少年入学接受义务教育的行为的处理</w:t>
            </w:r>
          </w:p>
        </w:tc>
        <w:tc>
          <w:tcPr>
            <w:tcW w:w="9990" w:type="dxa"/>
            <w:vAlign w:val="center"/>
          </w:tcPr>
          <w:p w14:paraId="3342FFE6">
            <w:pPr>
              <w:rPr>
                <w:rFonts w:asciiTheme="minorEastAsia" w:hAnsiTheme="minorEastAsia"/>
                <w:sz w:val="22"/>
              </w:rPr>
            </w:pPr>
            <w:r>
              <w:rPr>
                <w:rFonts w:hint="eastAsia" w:asciiTheme="minorEastAsia" w:hAnsiTheme="minorEastAsia"/>
                <w:sz w:val="22"/>
              </w:rPr>
              <w:t>【法律】《中华人民共和国义务教育法》（2018年修正）</w:t>
            </w:r>
          </w:p>
          <w:p w14:paraId="03BC4D19">
            <w:pPr>
              <w:ind w:firstLine="442" w:firstLineChars="200"/>
              <w:rPr>
                <w:rFonts w:asciiTheme="minorEastAsia" w:hAnsiTheme="minorEastAsia"/>
                <w:sz w:val="22"/>
              </w:rPr>
            </w:pPr>
            <w:r>
              <w:rPr>
                <w:rFonts w:hint="eastAsia" w:asciiTheme="minorEastAsia" w:hAnsiTheme="minorEastAsia"/>
                <w:b/>
                <w:sz w:val="22"/>
              </w:rPr>
              <w:t>第五十八条</w:t>
            </w:r>
            <w:r>
              <w:rPr>
                <w:rFonts w:hint="eastAsia" w:asciiTheme="minorEastAsia" w:hAnsiTheme="minorEastAsia"/>
                <w:sz w:val="22"/>
              </w:rPr>
              <w:t xml:space="preserve">  适龄儿童、少年的父母或者其他法定监护人无正当理由未依照本法规定送适龄儿童、少年入学接受义务教育的，由当地乡镇人民政府或者县级人民政府教育行政部门给予批评教育，责令限期改正。</w:t>
            </w:r>
          </w:p>
        </w:tc>
      </w:tr>
      <w:tr w14:paraId="74D5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69" w:type="dxa"/>
            <w:vAlign w:val="center"/>
          </w:tcPr>
          <w:p w14:paraId="2C5378BD">
            <w:pPr>
              <w:jc w:val="center"/>
              <w:rPr>
                <w:rFonts w:asciiTheme="majorEastAsia" w:hAnsiTheme="majorEastAsia" w:eastAsiaTheme="majorEastAsia"/>
                <w:sz w:val="22"/>
              </w:rPr>
            </w:pPr>
            <w:r>
              <w:rPr>
                <w:rFonts w:hint="eastAsia" w:asciiTheme="majorEastAsia" w:hAnsiTheme="majorEastAsia" w:eastAsiaTheme="majorEastAsia"/>
                <w:sz w:val="22"/>
              </w:rPr>
              <w:t>71</w:t>
            </w:r>
          </w:p>
        </w:tc>
        <w:tc>
          <w:tcPr>
            <w:tcW w:w="709" w:type="dxa"/>
            <w:vAlign w:val="center"/>
          </w:tcPr>
          <w:p w14:paraId="569EA28C">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15E92FC6">
            <w:pPr>
              <w:rPr>
                <w:rFonts w:asciiTheme="minorEastAsia" w:hAnsiTheme="minorEastAsia"/>
                <w:sz w:val="22"/>
              </w:rPr>
            </w:pPr>
            <w:r>
              <w:rPr>
                <w:rFonts w:hint="eastAsia" w:asciiTheme="minorEastAsia" w:hAnsiTheme="minorEastAsia"/>
                <w:sz w:val="22"/>
              </w:rPr>
              <w:t>对侵占、破坏学校体育场地、器材、设备的行为的处理</w:t>
            </w:r>
          </w:p>
        </w:tc>
        <w:tc>
          <w:tcPr>
            <w:tcW w:w="9990" w:type="dxa"/>
            <w:vAlign w:val="center"/>
          </w:tcPr>
          <w:p w14:paraId="3607CC57">
            <w:pPr>
              <w:rPr>
                <w:rFonts w:asciiTheme="minorEastAsia" w:hAnsiTheme="minorEastAsia"/>
                <w:sz w:val="22"/>
              </w:rPr>
            </w:pPr>
            <w:r>
              <w:rPr>
                <w:rFonts w:hint="eastAsia" w:asciiTheme="minorEastAsia" w:hAnsiTheme="minorEastAsia"/>
                <w:sz w:val="22"/>
              </w:rPr>
              <w:t>【部门规章】《学校体育工作条例》（1990年国家教育委员会令第8号、国家体委令第10号，2017年修正）</w:t>
            </w:r>
          </w:p>
          <w:p w14:paraId="0A3785EC">
            <w:pPr>
              <w:ind w:firstLine="221" w:firstLineChars="100"/>
              <w:rPr>
                <w:rFonts w:asciiTheme="minorEastAsia" w:hAnsiTheme="minorEastAsia"/>
                <w:sz w:val="22"/>
              </w:rPr>
            </w:pPr>
            <w:r>
              <w:rPr>
                <w:rFonts w:hint="eastAsia" w:asciiTheme="minorEastAsia" w:hAnsiTheme="minorEastAsia"/>
                <w:b/>
                <w:sz w:val="22"/>
              </w:rPr>
              <w:t>第二十八条</w:t>
            </w:r>
            <w:r>
              <w:rPr>
                <w:rFonts w:hint="eastAsia" w:asciiTheme="minorEastAsia" w:hAnsiTheme="minorEastAsia"/>
                <w:sz w:val="22"/>
              </w:rPr>
              <w:t xml:space="preserve">  对违反本条例，侵占、破坏学校体育场地、器材、设备的单位或者个人，由当地人民政府或者教育行政部门令其限期清退和修复场地、赔偿或者修复器材、设备。</w:t>
            </w:r>
          </w:p>
        </w:tc>
      </w:tr>
      <w:tr w14:paraId="25CC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569" w:type="dxa"/>
            <w:vAlign w:val="center"/>
          </w:tcPr>
          <w:p w14:paraId="13E685FF">
            <w:pPr>
              <w:jc w:val="center"/>
              <w:rPr>
                <w:rFonts w:asciiTheme="majorEastAsia" w:hAnsiTheme="majorEastAsia" w:eastAsiaTheme="majorEastAsia"/>
                <w:sz w:val="22"/>
              </w:rPr>
            </w:pPr>
            <w:r>
              <w:rPr>
                <w:rFonts w:hint="eastAsia" w:asciiTheme="majorEastAsia" w:hAnsiTheme="majorEastAsia" w:eastAsiaTheme="majorEastAsia"/>
                <w:sz w:val="22"/>
              </w:rPr>
              <w:t>72</w:t>
            </w:r>
          </w:p>
        </w:tc>
        <w:tc>
          <w:tcPr>
            <w:tcW w:w="709" w:type="dxa"/>
            <w:vAlign w:val="center"/>
          </w:tcPr>
          <w:p w14:paraId="5908F1E2">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6E2602A3">
            <w:pPr>
              <w:rPr>
                <w:rFonts w:asciiTheme="minorEastAsia" w:hAnsiTheme="minorEastAsia"/>
                <w:sz w:val="22"/>
              </w:rPr>
            </w:pPr>
            <w:r>
              <w:rPr>
                <w:rFonts w:hint="eastAsia" w:asciiTheme="minorEastAsia" w:hAnsiTheme="minorEastAsia"/>
                <w:sz w:val="22"/>
              </w:rPr>
              <w:t>对不满16周岁的未成年人的父母或者其他监护人允许其被用人单位非法招用的行为的处理</w:t>
            </w:r>
          </w:p>
        </w:tc>
        <w:tc>
          <w:tcPr>
            <w:tcW w:w="9990" w:type="dxa"/>
            <w:vAlign w:val="center"/>
          </w:tcPr>
          <w:p w14:paraId="3C84CB4B">
            <w:pPr>
              <w:rPr>
                <w:rFonts w:asciiTheme="minorEastAsia" w:hAnsiTheme="minorEastAsia"/>
                <w:sz w:val="22"/>
              </w:rPr>
            </w:pPr>
            <w:r>
              <w:rPr>
                <w:rFonts w:hint="eastAsia" w:asciiTheme="minorEastAsia" w:hAnsiTheme="minorEastAsia"/>
                <w:sz w:val="22"/>
              </w:rPr>
              <w:t>【行政法规】《禁止使用童工规定》（2002年国务院令第364号）</w:t>
            </w:r>
          </w:p>
          <w:p w14:paraId="732A7490">
            <w:pPr>
              <w:ind w:firstLine="221" w:firstLineChars="100"/>
              <w:rPr>
                <w:rFonts w:asciiTheme="minorEastAsia" w:hAnsiTheme="minorEastAsia"/>
                <w:sz w:val="22"/>
              </w:rPr>
            </w:pPr>
            <w:r>
              <w:rPr>
                <w:rFonts w:hint="eastAsia" w:asciiTheme="minorEastAsia" w:hAnsiTheme="minorEastAsia"/>
                <w:b/>
                <w:sz w:val="22"/>
              </w:rPr>
              <w:t>第三条第二款</w:t>
            </w:r>
            <w:r>
              <w:rPr>
                <w:rFonts w:hint="eastAsia" w:asciiTheme="minorEastAsia" w:hAnsiTheme="minorEastAsia"/>
                <w:sz w:val="22"/>
              </w:rPr>
              <w:t xml:space="preserve">  不满16周岁的未成年人的父母或者其他监护人允许其被用人单位非法招用的，所在地的乡（镇）人民政府、城市街道办事处以及村民委员会、居民委员会应当给予批评教育。</w:t>
            </w:r>
          </w:p>
        </w:tc>
      </w:tr>
      <w:tr w14:paraId="193B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569" w:type="dxa"/>
            <w:vAlign w:val="center"/>
          </w:tcPr>
          <w:p w14:paraId="68CE2B75">
            <w:pPr>
              <w:jc w:val="center"/>
              <w:rPr>
                <w:rFonts w:asciiTheme="majorEastAsia" w:hAnsiTheme="majorEastAsia" w:eastAsiaTheme="majorEastAsia"/>
                <w:sz w:val="22"/>
              </w:rPr>
            </w:pPr>
            <w:r>
              <w:rPr>
                <w:rFonts w:hint="eastAsia" w:asciiTheme="majorEastAsia" w:hAnsiTheme="majorEastAsia" w:eastAsiaTheme="majorEastAsia"/>
                <w:sz w:val="22"/>
              </w:rPr>
              <w:t>73</w:t>
            </w:r>
          </w:p>
        </w:tc>
        <w:tc>
          <w:tcPr>
            <w:tcW w:w="709" w:type="dxa"/>
            <w:vAlign w:val="center"/>
          </w:tcPr>
          <w:p w14:paraId="53187203">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0F3AF504">
            <w:pPr>
              <w:rPr>
                <w:rFonts w:asciiTheme="minorEastAsia" w:hAnsiTheme="minorEastAsia"/>
                <w:sz w:val="22"/>
              </w:rPr>
            </w:pPr>
            <w:r>
              <w:rPr>
                <w:rFonts w:hint="eastAsia" w:asciiTheme="minorEastAsia" w:hAnsiTheme="minorEastAsia"/>
                <w:sz w:val="22"/>
              </w:rPr>
              <w:t>对农产品质量安全事故的处理、上报</w:t>
            </w:r>
          </w:p>
        </w:tc>
        <w:tc>
          <w:tcPr>
            <w:tcW w:w="9990" w:type="dxa"/>
            <w:vAlign w:val="center"/>
          </w:tcPr>
          <w:p w14:paraId="185196A9">
            <w:pPr>
              <w:rPr>
                <w:rFonts w:asciiTheme="minorEastAsia" w:hAnsiTheme="minorEastAsia"/>
                <w:sz w:val="22"/>
              </w:rPr>
            </w:pPr>
            <w:r>
              <w:rPr>
                <w:rFonts w:hint="eastAsia" w:asciiTheme="minorEastAsia" w:hAnsiTheme="minorEastAsia"/>
                <w:sz w:val="22"/>
              </w:rPr>
              <w:t>【法律】《中华人民共和国农产品质量安全法》（2018年修正）</w:t>
            </w:r>
          </w:p>
          <w:p w14:paraId="7AADA819">
            <w:pPr>
              <w:ind w:firstLine="221" w:firstLineChars="100"/>
              <w:rPr>
                <w:rFonts w:asciiTheme="minorEastAsia" w:hAnsiTheme="minorEastAsia"/>
                <w:sz w:val="22"/>
              </w:rPr>
            </w:pPr>
            <w:r>
              <w:rPr>
                <w:rFonts w:hint="eastAsia" w:asciiTheme="minorEastAsia" w:hAnsiTheme="minorEastAsia"/>
                <w:b/>
                <w:sz w:val="22"/>
              </w:rPr>
              <w:t>第四十条</w:t>
            </w:r>
            <w:r>
              <w:rPr>
                <w:rFonts w:hint="eastAsia" w:asciiTheme="minorEastAsia" w:hAnsiTheme="minorEastAsia"/>
                <w:sz w:val="22"/>
              </w:rPr>
              <w:t xml:space="preserve">  发生农产品质量安全事故时，有关单位和个人应当采取控制措施，及时向所在地乡级人民政府和县级人民政府农业行政主管部门报告；收到报告的机关应当及时处理并报上一级人民政府和有关部门。</w:t>
            </w:r>
          </w:p>
        </w:tc>
      </w:tr>
      <w:tr w14:paraId="43FC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4561AF7B">
            <w:pPr>
              <w:jc w:val="center"/>
              <w:rPr>
                <w:rFonts w:ascii="黑体" w:hAnsi="黑体" w:eastAsia="黑体"/>
                <w:sz w:val="22"/>
              </w:rPr>
            </w:pPr>
            <w:r>
              <w:rPr>
                <w:rFonts w:hint="eastAsia" w:ascii="黑体" w:hAnsi="黑体" w:eastAsia="黑体"/>
                <w:sz w:val="22"/>
              </w:rPr>
              <w:t>序号</w:t>
            </w:r>
          </w:p>
        </w:tc>
        <w:tc>
          <w:tcPr>
            <w:tcW w:w="709" w:type="dxa"/>
            <w:vAlign w:val="center"/>
          </w:tcPr>
          <w:p w14:paraId="15C90E07">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33C10D0E">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7BF21E0E">
            <w:pPr>
              <w:jc w:val="center"/>
              <w:rPr>
                <w:rFonts w:ascii="黑体" w:hAnsi="黑体" w:eastAsia="黑体"/>
                <w:sz w:val="22"/>
              </w:rPr>
            </w:pPr>
            <w:r>
              <w:rPr>
                <w:rFonts w:hint="eastAsia" w:ascii="黑体" w:hAnsi="黑体" w:eastAsia="黑体"/>
                <w:sz w:val="22"/>
              </w:rPr>
              <w:t>职权依据</w:t>
            </w:r>
          </w:p>
        </w:tc>
      </w:tr>
      <w:tr w14:paraId="08B9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69" w:type="dxa"/>
            <w:vAlign w:val="center"/>
          </w:tcPr>
          <w:p w14:paraId="6D365E70">
            <w:pPr>
              <w:jc w:val="center"/>
              <w:rPr>
                <w:rFonts w:asciiTheme="majorEastAsia" w:hAnsiTheme="majorEastAsia" w:eastAsiaTheme="majorEastAsia"/>
                <w:sz w:val="22"/>
              </w:rPr>
            </w:pPr>
            <w:r>
              <w:rPr>
                <w:rFonts w:hint="eastAsia" w:asciiTheme="majorEastAsia" w:hAnsiTheme="majorEastAsia" w:eastAsiaTheme="majorEastAsia"/>
                <w:sz w:val="22"/>
              </w:rPr>
              <w:t>74</w:t>
            </w:r>
          </w:p>
        </w:tc>
        <w:tc>
          <w:tcPr>
            <w:tcW w:w="709" w:type="dxa"/>
            <w:vAlign w:val="center"/>
          </w:tcPr>
          <w:p w14:paraId="5DBD632C">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3E8510CD">
            <w:pPr>
              <w:rPr>
                <w:rFonts w:asciiTheme="minorEastAsia" w:hAnsiTheme="minorEastAsia"/>
                <w:sz w:val="22"/>
              </w:rPr>
            </w:pPr>
            <w:r>
              <w:rPr>
                <w:rFonts w:hint="eastAsia" w:asciiTheme="minorEastAsia" w:hAnsiTheme="minorEastAsia"/>
                <w:sz w:val="22"/>
              </w:rPr>
              <w:t>对生活垃圾不符合分类标准且拒绝改正的协调处理</w:t>
            </w:r>
          </w:p>
        </w:tc>
        <w:tc>
          <w:tcPr>
            <w:tcW w:w="9990" w:type="dxa"/>
            <w:vAlign w:val="center"/>
          </w:tcPr>
          <w:p w14:paraId="724B1730">
            <w:pPr>
              <w:rPr>
                <w:rFonts w:asciiTheme="minorEastAsia" w:hAnsiTheme="minorEastAsia"/>
                <w:sz w:val="22"/>
              </w:rPr>
            </w:pPr>
            <w:r>
              <w:rPr>
                <w:rFonts w:hint="eastAsia" w:asciiTheme="minorEastAsia" w:hAnsiTheme="minorEastAsia"/>
                <w:sz w:val="22"/>
              </w:rPr>
              <w:t>【政府规章】《山西省城市生活垃圾分类管理规定》（2020年省政府令第275号）</w:t>
            </w:r>
          </w:p>
          <w:p w14:paraId="7276D820">
            <w:pPr>
              <w:ind w:firstLine="552" w:firstLineChars="250"/>
              <w:rPr>
                <w:rFonts w:asciiTheme="minorEastAsia" w:hAnsiTheme="minorEastAsia"/>
                <w:sz w:val="22"/>
              </w:rPr>
            </w:pPr>
            <w:r>
              <w:rPr>
                <w:rFonts w:hint="eastAsia" w:asciiTheme="minorEastAsia" w:hAnsiTheme="minorEastAsia"/>
                <w:b/>
                <w:sz w:val="22"/>
              </w:rPr>
              <w:t>第十六条</w:t>
            </w:r>
            <w:r>
              <w:rPr>
                <w:rFonts w:hint="eastAsia" w:asciiTheme="minorEastAsia" w:hAnsiTheme="minorEastAsia"/>
                <w:sz w:val="22"/>
              </w:rPr>
              <w:t xml:space="preserve">  收集、运输单位发现生活垃圾不符合分类标准的，应当要求管理责任人改正；拒不改正的，收集、运输单位可以拒绝接收，并报所在地街道办事处协调处理。</w:t>
            </w:r>
          </w:p>
        </w:tc>
      </w:tr>
      <w:tr w14:paraId="7E2B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569" w:type="dxa"/>
            <w:vAlign w:val="center"/>
          </w:tcPr>
          <w:p w14:paraId="0FF2ACF8">
            <w:pPr>
              <w:jc w:val="center"/>
              <w:rPr>
                <w:rFonts w:asciiTheme="majorEastAsia" w:hAnsiTheme="majorEastAsia" w:eastAsiaTheme="majorEastAsia"/>
                <w:sz w:val="22"/>
              </w:rPr>
            </w:pPr>
            <w:r>
              <w:rPr>
                <w:rFonts w:hint="eastAsia" w:asciiTheme="majorEastAsia" w:hAnsiTheme="majorEastAsia" w:eastAsiaTheme="majorEastAsia"/>
                <w:sz w:val="22"/>
              </w:rPr>
              <w:t>75</w:t>
            </w:r>
          </w:p>
        </w:tc>
        <w:tc>
          <w:tcPr>
            <w:tcW w:w="709" w:type="dxa"/>
            <w:vAlign w:val="center"/>
          </w:tcPr>
          <w:p w14:paraId="7670AAD7">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047B88F7">
            <w:pPr>
              <w:rPr>
                <w:rFonts w:asciiTheme="minorEastAsia" w:hAnsiTheme="minorEastAsia"/>
                <w:sz w:val="22"/>
              </w:rPr>
            </w:pPr>
            <w:r>
              <w:rPr>
                <w:rFonts w:hint="eastAsia" w:asciiTheme="minorEastAsia" w:hAnsiTheme="minorEastAsia"/>
                <w:sz w:val="22"/>
              </w:rPr>
              <w:t>当洪水威胁群众安全时组织群众撤离</w:t>
            </w:r>
          </w:p>
        </w:tc>
        <w:tc>
          <w:tcPr>
            <w:tcW w:w="9990" w:type="dxa"/>
            <w:vAlign w:val="center"/>
          </w:tcPr>
          <w:p w14:paraId="125F9D56">
            <w:pPr>
              <w:rPr>
                <w:rFonts w:asciiTheme="minorEastAsia" w:hAnsiTheme="minorEastAsia"/>
                <w:sz w:val="22"/>
              </w:rPr>
            </w:pPr>
            <w:r>
              <w:rPr>
                <w:rFonts w:hint="eastAsia" w:asciiTheme="minorEastAsia" w:hAnsiTheme="minorEastAsia"/>
                <w:sz w:val="22"/>
              </w:rPr>
              <w:t>【法律】《中华人民共和国防洪法》（2016年修正）</w:t>
            </w:r>
          </w:p>
          <w:p w14:paraId="645C7BB9">
            <w:pPr>
              <w:ind w:firstLine="442" w:firstLineChars="200"/>
              <w:rPr>
                <w:rFonts w:asciiTheme="minorEastAsia" w:hAnsiTheme="minorEastAsia"/>
                <w:sz w:val="22"/>
              </w:rPr>
            </w:pPr>
            <w:r>
              <w:rPr>
                <w:rFonts w:hint="eastAsia" w:asciiTheme="minorEastAsia" w:hAnsiTheme="minorEastAsia"/>
                <w:b/>
                <w:sz w:val="22"/>
              </w:rPr>
              <w:t>第四十五条第一款</w:t>
            </w:r>
            <w:r>
              <w:rPr>
                <w:rFonts w:hint="eastAsia" w:asciiTheme="minorEastAsia" w:hAnsiTheme="minorEastAsia"/>
                <w:sz w:val="22"/>
              </w:rPr>
              <w:t xml:space="preserve">  在紧急防汛期，防汛指挥机构根据防汛抗洪的需要，有权在其管辖范围内调用物资、设备、交通运输工具和人力，决定采取取土占地、砍伐林木、清除阻水障碍物和其他类必要的紧急措施；必要时，公安、交通等有关部门按照防汛指挥机构的决定，依法实施陆地和水面交通管制。</w:t>
            </w:r>
          </w:p>
          <w:p w14:paraId="09B4EB48">
            <w:pPr>
              <w:rPr>
                <w:rFonts w:asciiTheme="minorEastAsia" w:hAnsiTheme="minorEastAsia"/>
                <w:sz w:val="22"/>
              </w:rPr>
            </w:pPr>
            <w:r>
              <w:rPr>
                <w:rFonts w:hint="eastAsia" w:asciiTheme="minorEastAsia" w:hAnsiTheme="minorEastAsia"/>
                <w:sz w:val="22"/>
              </w:rPr>
              <w:t>【行政法规】《中华人民共和国防汛条例》（1991年国务院令第86号，2011年修订）</w:t>
            </w:r>
          </w:p>
          <w:p w14:paraId="0F1E50CD">
            <w:pPr>
              <w:ind w:firstLine="442" w:firstLineChars="200"/>
              <w:rPr>
                <w:rFonts w:asciiTheme="minorEastAsia" w:hAnsiTheme="minorEastAsia"/>
                <w:sz w:val="22"/>
              </w:rPr>
            </w:pPr>
            <w:r>
              <w:rPr>
                <w:rFonts w:hint="eastAsia" w:asciiTheme="minorEastAsia" w:hAnsiTheme="minorEastAsia"/>
                <w:b/>
                <w:sz w:val="22"/>
              </w:rPr>
              <w:t>第三十四条</w:t>
            </w:r>
            <w:r>
              <w:rPr>
                <w:rFonts w:hint="eastAsia" w:asciiTheme="minorEastAsia" w:hAnsiTheme="minorEastAsia"/>
                <w:sz w:val="22"/>
              </w:rPr>
              <w:t xml:space="preserve">  当洪水威胁群众安全时，当地人民政府应当及时组织群众撤离至安全地带，并做好生活安排。</w:t>
            </w:r>
          </w:p>
        </w:tc>
      </w:tr>
      <w:tr w14:paraId="17A2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69" w:type="dxa"/>
            <w:vAlign w:val="center"/>
          </w:tcPr>
          <w:p w14:paraId="402DCB9D">
            <w:pPr>
              <w:jc w:val="center"/>
              <w:rPr>
                <w:rFonts w:asciiTheme="majorEastAsia" w:hAnsiTheme="majorEastAsia" w:eastAsiaTheme="majorEastAsia"/>
                <w:sz w:val="22"/>
              </w:rPr>
            </w:pPr>
            <w:r>
              <w:rPr>
                <w:rFonts w:hint="eastAsia" w:asciiTheme="majorEastAsia" w:hAnsiTheme="majorEastAsia" w:eastAsiaTheme="majorEastAsia"/>
                <w:sz w:val="22"/>
              </w:rPr>
              <w:t>76</w:t>
            </w:r>
          </w:p>
        </w:tc>
        <w:tc>
          <w:tcPr>
            <w:tcW w:w="709" w:type="dxa"/>
            <w:vAlign w:val="center"/>
          </w:tcPr>
          <w:p w14:paraId="2510222E">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7027AB09">
            <w:pPr>
              <w:rPr>
                <w:rFonts w:asciiTheme="minorEastAsia" w:hAnsiTheme="minorEastAsia"/>
                <w:sz w:val="22"/>
              </w:rPr>
            </w:pPr>
            <w:r>
              <w:rPr>
                <w:rFonts w:hint="eastAsia" w:asciiTheme="minorEastAsia" w:hAnsiTheme="minorEastAsia"/>
                <w:sz w:val="22"/>
              </w:rPr>
              <w:t>对辖区内餐饮浪费的预防和制止</w:t>
            </w:r>
          </w:p>
        </w:tc>
        <w:tc>
          <w:tcPr>
            <w:tcW w:w="9990" w:type="dxa"/>
            <w:vAlign w:val="center"/>
          </w:tcPr>
          <w:p w14:paraId="7EB674F7">
            <w:pPr>
              <w:rPr>
                <w:rFonts w:asciiTheme="minorEastAsia" w:hAnsiTheme="minorEastAsia"/>
                <w:sz w:val="22"/>
              </w:rPr>
            </w:pPr>
            <w:r>
              <w:rPr>
                <w:rFonts w:hint="eastAsia" w:asciiTheme="minorEastAsia" w:hAnsiTheme="minorEastAsia"/>
                <w:sz w:val="22"/>
              </w:rPr>
              <w:t>【地方性法规】《山西省预防和制止餐饮浪费规定》（2021年3月施行）</w:t>
            </w:r>
          </w:p>
          <w:p w14:paraId="2D3ED166">
            <w:pPr>
              <w:ind w:firstLine="221" w:firstLineChars="100"/>
              <w:rPr>
                <w:rFonts w:asciiTheme="minorEastAsia" w:hAnsiTheme="minorEastAsia"/>
                <w:sz w:val="22"/>
              </w:rPr>
            </w:pPr>
            <w:r>
              <w:rPr>
                <w:rFonts w:hint="eastAsia" w:asciiTheme="minorEastAsia" w:hAnsiTheme="minorEastAsia"/>
                <w:b/>
                <w:sz w:val="22"/>
              </w:rPr>
              <w:t>第五条第二款</w:t>
            </w:r>
            <w:r>
              <w:rPr>
                <w:rFonts w:hint="eastAsia" w:asciiTheme="minorEastAsia" w:hAnsiTheme="minorEastAsia"/>
                <w:sz w:val="22"/>
              </w:rPr>
              <w:t xml:space="preserve">  乡（镇）人民政府、街道办事处负责所辖区域内的预防和制止餐饮浪费工作，指导村（居）民委员会开展预防和制止餐饮浪费工作。</w:t>
            </w:r>
          </w:p>
        </w:tc>
      </w:tr>
      <w:tr w14:paraId="304D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569" w:type="dxa"/>
            <w:vAlign w:val="center"/>
          </w:tcPr>
          <w:p w14:paraId="1B1B16CB">
            <w:pPr>
              <w:jc w:val="center"/>
              <w:rPr>
                <w:rFonts w:asciiTheme="majorEastAsia" w:hAnsiTheme="majorEastAsia" w:eastAsiaTheme="majorEastAsia"/>
                <w:sz w:val="22"/>
              </w:rPr>
            </w:pPr>
            <w:r>
              <w:rPr>
                <w:rFonts w:hint="eastAsia" w:asciiTheme="majorEastAsia" w:hAnsiTheme="majorEastAsia" w:eastAsiaTheme="majorEastAsia"/>
                <w:sz w:val="22"/>
              </w:rPr>
              <w:t>77</w:t>
            </w:r>
          </w:p>
        </w:tc>
        <w:tc>
          <w:tcPr>
            <w:tcW w:w="709" w:type="dxa"/>
            <w:vAlign w:val="center"/>
          </w:tcPr>
          <w:p w14:paraId="0A65C02A">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08015DB7">
            <w:pPr>
              <w:rPr>
                <w:rFonts w:asciiTheme="minorEastAsia" w:hAnsiTheme="minorEastAsia"/>
                <w:sz w:val="22"/>
              </w:rPr>
            </w:pPr>
            <w:r>
              <w:rPr>
                <w:rFonts w:hint="eastAsia" w:asciiTheme="minorEastAsia" w:hAnsiTheme="minorEastAsia"/>
                <w:sz w:val="22"/>
              </w:rPr>
              <w:t>对畜禽养殖环境污染行为的制止和报告</w:t>
            </w:r>
          </w:p>
        </w:tc>
        <w:tc>
          <w:tcPr>
            <w:tcW w:w="9990" w:type="dxa"/>
            <w:vAlign w:val="center"/>
          </w:tcPr>
          <w:p w14:paraId="6ED4C44A">
            <w:pPr>
              <w:rPr>
                <w:rFonts w:asciiTheme="minorEastAsia" w:hAnsiTheme="minorEastAsia"/>
                <w:sz w:val="22"/>
              </w:rPr>
            </w:pPr>
            <w:r>
              <w:rPr>
                <w:rFonts w:hint="eastAsia" w:asciiTheme="minorEastAsia" w:hAnsiTheme="minorEastAsia"/>
                <w:sz w:val="22"/>
              </w:rPr>
              <w:t>【行政法规】《畜禽规模养殖污染防治条例》（2013年国务院令第643号）</w:t>
            </w:r>
          </w:p>
          <w:p w14:paraId="75B1CC39">
            <w:pPr>
              <w:ind w:firstLine="221" w:firstLineChars="100"/>
              <w:rPr>
                <w:rFonts w:asciiTheme="minorEastAsia" w:hAnsiTheme="minorEastAsia"/>
                <w:sz w:val="22"/>
              </w:rPr>
            </w:pPr>
            <w:r>
              <w:rPr>
                <w:rFonts w:hint="eastAsia" w:asciiTheme="minorEastAsia" w:hAnsiTheme="minorEastAsia"/>
                <w:b/>
                <w:sz w:val="22"/>
              </w:rPr>
              <w:t>第二十三条</w:t>
            </w:r>
            <w:r>
              <w:rPr>
                <w:rFonts w:hint="eastAsia" w:asciiTheme="minorEastAsia" w:hAnsiTheme="minorEastAsia"/>
                <w:sz w:val="22"/>
              </w:rPr>
              <w:t xml:space="preserve">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r>
      <w:tr w14:paraId="5768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569" w:type="dxa"/>
            <w:vAlign w:val="center"/>
          </w:tcPr>
          <w:p w14:paraId="6ECBAA69">
            <w:pPr>
              <w:jc w:val="center"/>
              <w:rPr>
                <w:rFonts w:asciiTheme="majorEastAsia" w:hAnsiTheme="majorEastAsia" w:eastAsiaTheme="majorEastAsia"/>
                <w:sz w:val="22"/>
              </w:rPr>
            </w:pPr>
            <w:r>
              <w:rPr>
                <w:rFonts w:hint="eastAsia" w:asciiTheme="majorEastAsia" w:hAnsiTheme="majorEastAsia" w:eastAsiaTheme="majorEastAsia"/>
                <w:sz w:val="22"/>
              </w:rPr>
              <w:t>78</w:t>
            </w:r>
          </w:p>
        </w:tc>
        <w:tc>
          <w:tcPr>
            <w:tcW w:w="709" w:type="dxa"/>
            <w:vAlign w:val="center"/>
          </w:tcPr>
          <w:p w14:paraId="51165142">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703A54D2">
            <w:pPr>
              <w:rPr>
                <w:rFonts w:asciiTheme="minorEastAsia" w:hAnsiTheme="minorEastAsia"/>
                <w:sz w:val="22"/>
              </w:rPr>
            </w:pPr>
            <w:r>
              <w:rPr>
                <w:rFonts w:hint="eastAsia" w:asciiTheme="minorEastAsia" w:hAnsiTheme="minorEastAsia"/>
                <w:sz w:val="22"/>
              </w:rPr>
              <w:t>对针对老年人恶意推销保健品、食品、药品、器材等行为的制止和举报</w:t>
            </w:r>
          </w:p>
        </w:tc>
        <w:tc>
          <w:tcPr>
            <w:tcW w:w="9990" w:type="dxa"/>
            <w:vAlign w:val="center"/>
          </w:tcPr>
          <w:p w14:paraId="4605445B">
            <w:pPr>
              <w:rPr>
                <w:rFonts w:asciiTheme="minorEastAsia" w:hAnsiTheme="minorEastAsia"/>
                <w:sz w:val="22"/>
              </w:rPr>
            </w:pPr>
            <w:r>
              <w:rPr>
                <w:rFonts w:hint="eastAsia" w:asciiTheme="minorEastAsia" w:hAnsiTheme="minorEastAsia"/>
                <w:sz w:val="22"/>
              </w:rPr>
              <w:t>【地方性法规】《山西省实施〈中华人民共和国老年人权益保障法〉办法》（2016年修订）</w:t>
            </w:r>
          </w:p>
          <w:p w14:paraId="6968627C">
            <w:pPr>
              <w:ind w:firstLine="221" w:firstLineChars="100"/>
              <w:rPr>
                <w:rFonts w:asciiTheme="minorEastAsia" w:hAnsiTheme="minorEastAsia"/>
                <w:sz w:val="22"/>
              </w:rPr>
            </w:pPr>
            <w:r>
              <w:rPr>
                <w:rFonts w:hint="eastAsia" w:asciiTheme="minorEastAsia" w:hAnsiTheme="minorEastAsia"/>
                <w:b/>
                <w:sz w:val="22"/>
              </w:rPr>
              <w:t>第六条第三款</w:t>
            </w:r>
            <w:r>
              <w:rPr>
                <w:rFonts w:hint="eastAsia" w:asciiTheme="minorEastAsia" w:hAnsiTheme="minorEastAsia"/>
                <w:sz w:val="22"/>
              </w:rPr>
              <w:t xml:space="preserve">  乡（镇）人民政府、街道办事处应当定期组织城乡社区开展老年人预防诈骗知识宣传等活动，及时制止和举报针对老年人的恶意推销保健品、食品、药品、器材等行为，维护老年人的合法权益，为老年人服务。</w:t>
            </w:r>
          </w:p>
        </w:tc>
      </w:tr>
    </w:tbl>
    <w:p w14:paraId="1602CA78"/>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709"/>
        <w:gridCol w:w="2410"/>
        <w:gridCol w:w="9990"/>
      </w:tblGrid>
      <w:tr w14:paraId="45D6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6DBDAB0E">
            <w:pPr>
              <w:jc w:val="center"/>
              <w:rPr>
                <w:rFonts w:ascii="黑体" w:hAnsi="黑体" w:eastAsia="黑体"/>
                <w:sz w:val="22"/>
              </w:rPr>
            </w:pPr>
            <w:r>
              <w:rPr>
                <w:rFonts w:hint="eastAsia" w:ascii="黑体" w:hAnsi="黑体" w:eastAsia="黑体"/>
                <w:sz w:val="22"/>
              </w:rPr>
              <w:t>序号</w:t>
            </w:r>
          </w:p>
        </w:tc>
        <w:tc>
          <w:tcPr>
            <w:tcW w:w="709" w:type="dxa"/>
            <w:vAlign w:val="center"/>
          </w:tcPr>
          <w:p w14:paraId="3877DEE5">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735B9AA9">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07E1BBD4">
            <w:pPr>
              <w:jc w:val="center"/>
              <w:rPr>
                <w:rFonts w:ascii="黑体" w:hAnsi="黑体" w:eastAsia="黑体"/>
                <w:sz w:val="22"/>
              </w:rPr>
            </w:pPr>
            <w:r>
              <w:rPr>
                <w:rFonts w:hint="eastAsia" w:ascii="黑体" w:hAnsi="黑体" w:eastAsia="黑体"/>
                <w:sz w:val="22"/>
              </w:rPr>
              <w:t>职权依据</w:t>
            </w:r>
          </w:p>
        </w:tc>
      </w:tr>
      <w:tr w14:paraId="5867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5" w:hRule="atLeast"/>
          <w:jc w:val="center"/>
        </w:trPr>
        <w:tc>
          <w:tcPr>
            <w:tcW w:w="569" w:type="dxa"/>
            <w:vAlign w:val="center"/>
          </w:tcPr>
          <w:p w14:paraId="4746A934">
            <w:pPr>
              <w:jc w:val="center"/>
              <w:rPr>
                <w:rFonts w:asciiTheme="majorEastAsia" w:hAnsiTheme="majorEastAsia" w:eastAsiaTheme="majorEastAsia"/>
                <w:sz w:val="22"/>
              </w:rPr>
            </w:pPr>
            <w:r>
              <w:rPr>
                <w:rFonts w:hint="eastAsia" w:asciiTheme="majorEastAsia" w:hAnsiTheme="majorEastAsia" w:eastAsiaTheme="majorEastAsia"/>
                <w:sz w:val="22"/>
              </w:rPr>
              <w:t>79</w:t>
            </w:r>
          </w:p>
        </w:tc>
        <w:tc>
          <w:tcPr>
            <w:tcW w:w="709" w:type="dxa"/>
            <w:vAlign w:val="center"/>
          </w:tcPr>
          <w:p w14:paraId="1306AA02">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5B42622B">
            <w:pPr>
              <w:rPr>
                <w:rFonts w:asciiTheme="minorEastAsia" w:hAnsiTheme="minorEastAsia"/>
                <w:sz w:val="22"/>
              </w:rPr>
            </w:pPr>
            <w:r>
              <w:rPr>
                <w:rFonts w:hint="eastAsia" w:asciiTheme="minorEastAsia" w:hAnsiTheme="minorEastAsia"/>
                <w:sz w:val="22"/>
              </w:rPr>
              <w:t>社区戒毒、社区康复</w:t>
            </w:r>
          </w:p>
        </w:tc>
        <w:tc>
          <w:tcPr>
            <w:tcW w:w="9990" w:type="dxa"/>
            <w:vAlign w:val="center"/>
          </w:tcPr>
          <w:p w14:paraId="5170E578">
            <w:pPr>
              <w:rPr>
                <w:rFonts w:asciiTheme="minorEastAsia" w:hAnsiTheme="minorEastAsia"/>
                <w:sz w:val="22"/>
              </w:rPr>
            </w:pPr>
            <w:r>
              <w:rPr>
                <w:rFonts w:hint="eastAsia" w:asciiTheme="minorEastAsia" w:hAnsiTheme="minorEastAsia"/>
                <w:sz w:val="22"/>
              </w:rPr>
              <w:t>【法律】《中华人民共和国禁毒法》（2008年6月旅行）</w:t>
            </w:r>
          </w:p>
          <w:p w14:paraId="2F373C45">
            <w:pPr>
              <w:ind w:firstLine="552" w:firstLineChars="250"/>
              <w:rPr>
                <w:rFonts w:asciiTheme="minorEastAsia" w:hAnsiTheme="minorEastAsia"/>
                <w:sz w:val="22"/>
              </w:rPr>
            </w:pPr>
            <w:r>
              <w:rPr>
                <w:rFonts w:hint="eastAsia" w:asciiTheme="minorEastAsia" w:hAnsiTheme="minorEastAsia"/>
                <w:b/>
                <w:sz w:val="22"/>
              </w:rPr>
              <w:t>第三十四条第一款</w:t>
            </w:r>
            <w:r>
              <w:rPr>
                <w:rFonts w:hint="eastAsia" w:asciiTheme="minorEastAsia" w:hAnsiTheme="minorEastAsia"/>
                <w:sz w:val="22"/>
              </w:rPr>
              <w:t xml:space="preserve">  城市街道办事处、乡镇人民政府负责社区戒毒工作。城市街道办事处、乡镇人民政府可以指定有关基层组织，根据戒毒人员本人和家庭情况，与戒毒人员签订社区戒毒协议，落实有针对性的社区戒毒措施。公安机关和司法机关、卫生行政、民政等部门应当对戒毒工作提供指导和协助。</w:t>
            </w:r>
          </w:p>
          <w:p w14:paraId="38CD547B">
            <w:pPr>
              <w:ind w:firstLine="552" w:firstLineChars="250"/>
              <w:rPr>
                <w:rFonts w:asciiTheme="minorEastAsia" w:hAnsiTheme="minorEastAsia"/>
                <w:sz w:val="22"/>
              </w:rPr>
            </w:pPr>
            <w:r>
              <w:rPr>
                <w:rFonts w:hint="eastAsia" w:asciiTheme="minorEastAsia" w:hAnsiTheme="minorEastAsia"/>
                <w:b/>
                <w:sz w:val="22"/>
              </w:rPr>
              <w:t>第四十八条</w:t>
            </w:r>
            <w:r>
              <w:rPr>
                <w:rFonts w:hint="eastAsia" w:asciiTheme="minorEastAsia" w:hAnsiTheme="minorEastAsia"/>
                <w:sz w:val="22"/>
              </w:rPr>
              <w:t xml:space="preserve">  对于被解除强制隔离戒毒的人员，强制隔离戒毒的决定机关可以责令其接受不超过三年的社区康复。社区康复参照本法关于社区戒毒的规定实施。</w:t>
            </w:r>
          </w:p>
          <w:p w14:paraId="1EC4CF81">
            <w:pPr>
              <w:ind w:firstLine="550" w:firstLineChars="250"/>
              <w:rPr>
                <w:rFonts w:asciiTheme="minorEastAsia" w:hAnsiTheme="minorEastAsia"/>
                <w:sz w:val="22"/>
              </w:rPr>
            </w:pPr>
          </w:p>
          <w:p w14:paraId="02B3D3F3">
            <w:pPr>
              <w:rPr>
                <w:rFonts w:asciiTheme="minorEastAsia" w:hAnsiTheme="minorEastAsia"/>
                <w:sz w:val="22"/>
              </w:rPr>
            </w:pPr>
            <w:r>
              <w:rPr>
                <w:rFonts w:hint="eastAsia" w:asciiTheme="minorEastAsia" w:hAnsiTheme="minorEastAsia"/>
                <w:sz w:val="22"/>
              </w:rPr>
              <w:t>【行政法规】《戒毒条例》（2011年国务院令第597号，2018年修订）</w:t>
            </w:r>
          </w:p>
          <w:p w14:paraId="024868CA">
            <w:pPr>
              <w:ind w:firstLine="552" w:firstLineChars="250"/>
              <w:rPr>
                <w:rFonts w:asciiTheme="minorEastAsia" w:hAnsiTheme="minorEastAsia"/>
                <w:sz w:val="22"/>
              </w:rPr>
            </w:pPr>
            <w:r>
              <w:rPr>
                <w:rFonts w:hint="eastAsia" w:asciiTheme="minorEastAsia" w:hAnsiTheme="minorEastAsia"/>
                <w:b/>
                <w:sz w:val="22"/>
              </w:rPr>
              <w:t>第五条</w:t>
            </w:r>
            <w:r>
              <w:rPr>
                <w:rFonts w:hint="eastAsia" w:asciiTheme="minorEastAsia" w:hAnsiTheme="minorEastAsia"/>
                <w:sz w:val="22"/>
              </w:rPr>
              <w:t xml:space="preserve">  乡（镇）人民政府、城市街道办事处负责社区戒毒、社区康复工作。</w:t>
            </w:r>
          </w:p>
          <w:p w14:paraId="6EF02436">
            <w:pPr>
              <w:ind w:firstLine="550" w:firstLineChars="250"/>
              <w:rPr>
                <w:rFonts w:asciiTheme="minorEastAsia" w:hAnsiTheme="minorEastAsia"/>
                <w:sz w:val="22"/>
              </w:rPr>
            </w:pPr>
          </w:p>
          <w:p w14:paraId="01BB3F11">
            <w:pPr>
              <w:rPr>
                <w:rFonts w:asciiTheme="minorEastAsia" w:hAnsiTheme="minorEastAsia"/>
                <w:sz w:val="22"/>
              </w:rPr>
            </w:pPr>
            <w:r>
              <w:rPr>
                <w:rFonts w:hint="eastAsia" w:asciiTheme="minorEastAsia" w:hAnsiTheme="minorEastAsia"/>
                <w:sz w:val="22"/>
              </w:rPr>
              <w:t>【地方性法规】《山西省禁毒条例》（2020年修订）</w:t>
            </w:r>
          </w:p>
          <w:p w14:paraId="63F856FF">
            <w:pPr>
              <w:ind w:firstLine="552" w:firstLineChars="250"/>
              <w:rPr>
                <w:rFonts w:asciiTheme="minorEastAsia" w:hAnsiTheme="minorEastAsia"/>
                <w:sz w:val="22"/>
              </w:rPr>
            </w:pPr>
            <w:r>
              <w:rPr>
                <w:rFonts w:hint="eastAsia" w:asciiTheme="minorEastAsia" w:hAnsiTheme="minorEastAsia"/>
                <w:b/>
                <w:sz w:val="22"/>
              </w:rPr>
              <w:t>第三十二条第一款</w:t>
            </w:r>
            <w:r>
              <w:rPr>
                <w:rFonts w:hint="eastAsia" w:asciiTheme="minorEastAsia" w:hAnsiTheme="minorEastAsia"/>
                <w:sz w:val="22"/>
              </w:rPr>
              <w:t xml:space="preserve">  各级人民政府应当对吸毒人员进行分类评估、分级管理、综合干预，帮助吸毒人员戒除毒瘾，教育和挽救吸毒人员。</w:t>
            </w:r>
          </w:p>
          <w:p w14:paraId="15454DC2">
            <w:pPr>
              <w:ind w:firstLine="552" w:firstLineChars="250"/>
              <w:rPr>
                <w:rFonts w:asciiTheme="minorEastAsia" w:hAnsiTheme="minorEastAsia"/>
                <w:sz w:val="22"/>
              </w:rPr>
            </w:pPr>
            <w:r>
              <w:rPr>
                <w:rFonts w:hint="eastAsia" w:asciiTheme="minorEastAsia" w:hAnsiTheme="minorEastAsia"/>
                <w:b/>
                <w:sz w:val="22"/>
              </w:rPr>
              <w:t>第三十四条</w:t>
            </w:r>
            <w:r>
              <w:rPr>
                <w:rFonts w:hint="eastAsia" w:asciiTheme="minorEastAsia" w:hAnsiTheme="minorEastAsia"/>
                <w:sz w:val="22"/>
              </w:rPr>
              <w:t xml:space="preserve">  被强制隔离戒毒人员需要所外就医的，经依法批准后，强制隔离戒毒场所应当书面通知戒毒人员住所地乡（镇）人民政府或者街道办事处；经常居所与住所不一致的，应当书面通知经常居所地乡（镇）人民政府或街道办事处。强制隔离戒毒所外就医人员的管理参照社区戒毒人员的管理办法执行。</w:t>
            </w:r>
          </w:p>
          <w:p w14:paraId="06CCFAC5">
            <w:pPr>
              <w:ind w:firstLine="552" w:firstLineChars="250"/>
              <w:rPr>
                <w:rFonts w:asciiTheme="minorEastAsia" w:hAnsiTheme="minorEastAsia"/>
                <w:sz w:val="22"/>
              </w:rPr>
            </w:pPr>
            <w:r>
              <w:rPr>
                <w:rFonts w:hint="eastAsia" w:asciiTheme="minorEastAsia" w:hAnsiTheme="minorEastAsia"/>
                <w:b/>
                <w:sz w:val="22"/>
              </w:rPr>
              <w:t>第三十六条</w:t>
            </w:r>
            <w:r>
              <w:rPr>
                <w:rFonts w:hint="eastAsia" w:asciiTheme="minorEastAsia" w:hAnsiTheme="minorEastAsia"/>
                <w:sz w:val="22"/>
              </w:rPr>
              <w:t xml:space="preserve">  对解除强制隔离戒毒人员，强制隔离戒毒场所应当通知其家属、所在单位、住所地或者经常居所地乡（镇）人民政府或者街道办事处、公安派出所将其接回，做好戒毒措施衔接。</w:t>
            </w:r>
          </w:p>
        </w:tc>
      </w:tr>
      <w:tr w14:paraId="4B66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569" w:type="dxa"/>
            <w:vAlign w:val="center"/>
          </w:tcPr>
          <w:p w14:paraId="14278A3E">
            <w:pPr>
              <w:jc w:val="center"/>
              <w:rPr>
                <w:rFonts w:asciiTheme="majorEastAsia" w:hAnsiTheme="majorEastAsia" w:eastAsiaTheme="majorEastAsia"/>
                <w:sz w:val="22"/>
              </w:rPr>
            </w:pPr>
            <w:r>
              <w:rPr>
                <w:rFonts w:hint="eastAsia" w:asciiTheme="majorEastAsia" w:hAnsiTheme="majorEastAsia" w:eastAsiaTheme="majorEastAsia"/>
                <w:sz w:val="22"/>
              </w:rPr>
              <w:t>80</w:t>
            </w:r>
          </w:p>
        </w:tc>
        <w:tc>
          <w:tcPr>
            <w:tcW w:w="709" w:type="dxa"/>
            <w:vAlign w:val="center"/>
          </w:tcPr>
          <w:p w14:paraId="28416F69">
            <w:pPr>
              <w:jc w:val="center"/>
              <w:rPr>
                <w:rFonts w:asciiTheme="minorEastAsia" w:hAnsiTheme="minorEastAsia"/>
                <w:sz w:val="22"/>
              </w:rPr>
            </w:pPr>
            <w:r>
              <w:rPr>
                <w:rFonts w:hint="eastAsia" w:asciiTheme="minorEastAsia" w:hAnsiTheme="minorEastAsia"/>
                <w:sz w:val="22"/>
              </w:rPr>
              <w:t>其他行政权力</w:t>
            </w:r>
          </w:p>
        </w:tc>
        <w:tc>
          <w:tcPr>
            <w:tcW w:w="2410" w:type="dxa"/>
            <w:vAlign w:val="center"/>
          </w:tcPr>
          <w:p w14:paraId="2F38107B">
            <w:pPr>
              <w:rPr>
                <w:rFonts w:asciiTheme="minorEastAsia" w:hAnsiTheme="minorEastAsia"/>
                <w:sz w:val="22"/>
              </w:rPr>
            </w:pPr>
            <w:r>
              <w:rPr>
                <w:rFonts w:hint="eastAsia" w:asciiTheme="minorEastAsia" w:hAnsiTheme="minorEastAsia"/>
                <w:sz w:val="22"/>
              </w:rPr>
              <w:t>组织对畜禽粪便污水进行分户收集、集中处理利用</w:t>
            </w:r>
          </w:p>
        </w:tc>
        <w:tc>
          <w:tcPr>
            <w:tcW w:w="9990" w:type="dxa"/>
            <w:vAlign w:val="center"/>
          </w:tcPr>
          <w:p w14:paraId="1687316D">
            <w:pPr>
              <w:rPr>
                <w:rFonts w:asciiTheme="minorEastAsia" w:hAnsiTheme="minorEastAsia"/>
                <w:sz w:val="22"/>
              </w:rPr>
            </w:pPr>
            <w:r>
              <w:rPr>
                <w:rFonts w:hint="eastAsia" w:asciiTheme="minorEastAsia" w:hAnsiTheme="minorEastAsia"/>
                <w:sz w:val="22"/>
              </w:rPr>
              <w:t>【法律】《中华人民共和国水污染防治法》（2017年修正）</w:t>
            </w:r>
          </w:p>
          <w:p w14:paraId="7AF8D2B3">
            <w:pPr>
              <w:ind w:firstLine="442" w:firstLineChars="200"/>
              <w:rPr>
                <w:rFonts w:asciiTheme="minorEastAsia" w:hAnsiTheme="minorEastAsia"/>
                <w:sz w:val="22"/>
              </w:rPr>
            </w:pPr>
            <w:r>
              <w:rPr>
                <w:rFonts w:hint="eastAsia" w:asciiTheme="minorEastAsia" w:hAnsiTheme="minorEastAsia"/>
                <w:b/>
                <w:sz w:val="22"/>
              </w:rPr>
              <w:t>第五十六条第三款</w:t>
            </w:r>
            <w:r>
              <w:rPr>
                <w:rFonts w:hint="eastAsia" w:asciiTheme="minorEastAsia" w:hAnsiTheme="minorEastAsia"/>
                <w:sz w:val="22"/>
              </w:rPr>
              <w:t xml:space="preserve">  畜禽散养密集区所在地县、乡级人民政府应当组织对畜禽粪便污水进行分户收集、集中处理利用。</w:t>
            </w:r>
          </w:p>
        </w:tc>
      </w:tr>
      <w:tr w14:paraId="5B90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1851B3F8">
            <w:pPr>
              <w:jc w:val="center"/>
              <w:rPr>
                <w:rFonts w:ascii="黑体" w:hAnsi="黑体" w:eastAsia="黑体"/>
                <w:sz w:val="22"/>
              </w:rPr>
            </w:pPr>
            <w:r>
              <w:rPr>
                <w:rFonts w:hint="eastAsia" w:ascii="黑体" w:hAnsi="黑体" w:eastAsia="黑体"/>
                <w:sz w:val="22"/>
              </w:rPr>
              <w:t>序号</w:t>
            </w:r>
          </w:p>
        </w:tc>
        <w:tc>
          <w:tcPr>
            <w:tcW w:w="709" w:type="dxa"/>
            <w:vAlign w:val="center"/>
          </w:tcPr>
          <w:p w14:paraId="53D2379F">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4A8800AE">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6FDFF581">
            <w:pPr>
              <w:jc w:val="center"/>
              <w:rPr>
                <w:rFonts w:ascii="黑体" w:hAnsi="黑体" w:eastAsia="黑体"/>
                <w:sz w:val="22"/>
              </w:rPr>
            </w:pPr>
            <w:r>
              <w:rPr>
                <w:rFonts w:hint="eastAsia" w:ascii="黑体" w:hAnsi="黑体" w:eastAsia="黑体"/>
                <w:sz w:val="22"/>
              </w:rPr>
              <w:t>职权依据</w:t>
            </w:r>
          </w:p>
        </w:tc>
      </w:tr>
      <w:tr w14:paraId="650D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69" w:type="dxa"/>
            <w:vAlign w:val="center"/>
          </w:tcPr>
          <w:p w14:paraId="5AAEEBA1">
            <w:pPr>
              <w:jc w:val="center"/>
              <w:rPr>
                <w:rFonts w:asciiTheme="majorEastAsia" w:hAnsiTheme="majorEastAsia" w:eastAsiaTheme="majorEastAsia"/>
                <w:sz w:val="22"/>
              </w:rPr>
            </w:pPr>
            <w:r>
              <w:rPr>
                <w:rFonts w:hint="eastAsia" w:asciiTheme="majorEastAsia" w:hAnsiTheme="majorEastAsia" w:eastAsiaTheme="majorEastAsia"/>
                <w:sz w:val="22"/>
              </w:rPr>
              <w:t>81</w:t>
            </w:r>
          </w:p>
        </w:tc>
        <w:tc>
          <w:tcPr>
            <w:tcW w:w="709" w:type="dxa"/>
            <w:vAlign w:val="center"/>
          </w:tcPr>
          <w:p w14:paraId="320E0437">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5EB1B95D">
            <w:pPr>
              <w:rPr>
                <w:rFonts w:asciiTheme="majorEastAsia" w:hAnsiTheme="majorEastAsia" w:eastAsiaTheme="majorEastAsia"/>
                <w:sz w:val="22"/>
              </w:rPr>
            </w:pPr>
            <w:r>
              <w:rPr>
                <w:rFonts w:hint="eastAsia" w:asciiTheme="majorEastAsia" w:hAnsiTheme="majorEastAsia" w:eastAsiaTheme="majorEastAsia"/>
                <w:sz w:val="22"/>
              </w:rPr>
              <w:t>对城市生活无着的流浪乞讨人员的救助</w:t>
            </w:r>
          </w:p>
        </w:tc>
        <w:tc>
          <w:tcPr>
            <w:tcW w:w="9990" w:type="dxa"/>
            <w:vAlign w:val="center"/>
          </w:tcPr>
          <w:p w14:paraId="28BC51EF">
            <w:pPr>
              <w:rPr>
                <w:rFonts w:asciiTheme="majorEastAsia" w:hAnsiTheme="majorEastAsia" w:eastAsiaTheme="majorEastAsia"/>
                <w:sz w:val="22"/>
              </w:rPr>
            </w:pPr>
            <w:r>
              <w:rPr>
                <w:rFonts w:hint="eastAsia" w:asciiTheme="majorEastAsia" w:hAnsiTheme="majorEastAsia" w:eastAsiaTheme="majorEastAsia"/>
                <w:sz w:val="22"/>
              </w:rPr>
              <w:t>【部门规章】《城市生活无着的流浪乞讨人员救助管理办法实施细则》（2003年民政部令第24号）</w:t>
            </w:r>
          </w:p>
          <w:p w14:paraId="1C3FC6D3">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第十八条</w:t>
            </w:r>
            <w:r>
              <w:rPr>
                <w:rFonts w:hint="eastAsia" w:asciiTheme="majorEastAsia" w:hAnsiTheme="majorEastAsia" w:eastAsiaTheme="majorEastAsia"/>
                <w:sz w:val="22"/>
              </w:rPr>
              <w:t>　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r>
      <w:tr w14:paraId="2836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jc w:val="center"/>
        </w:trPr>
        <w:tc>
          <w:tcPr>
            <w:tcW w:w="569" w:type="dxa"/>
            <w:vAlign w:val="center"/>
          </w:tcPr>
          <w:p w14:paraId="19E339E4">
            <w:pPr>
              <w:jc w:val="center"/>
              <w:rPr>
                <w:rFonts w:asciiTheme="majorEastAsia" w:hAnsiTheme="majorEastAsia" w:eastAsiaTheme="majorEastAsia"/>
                <w:sz w:val="22"/>
              </w:rPr>
            </w:pPr>
            <w:r>
              <w:rPr>
                <w:rFonts w:hint="eastAsia" w:asciiTheme="majorEastAsia" w:hAnsiTheme="majorEastAsia" w:eastAsiaTheme="majorEastAsia"/>
                <w:sz w:val="22"/>
              </w:rPr>
              <w:t>82</w:t>
            </w:r>
          </w:p>
        </w:tc>
        <w:tc>
          <w:tcPr>
            <w:tcW w:w="709" w:type="dxa"/>
            <w:vAlign w:val="center"/>
          </w:tcPr>
          <w:p w14:paraId="72AC3871">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0BE25704">
            <w:pPr>
              <w:rPr>
                <w:rFonts w:asciiTheme="majorEastAsia" w:hAnsiTheme="majorEastAsia" w:eastAsiaTheme="majorEastAsia"/>
                <w:sz w:val="22"/>
              </w:rPr>
            </w:pPr>
            <w:r>
              <w:rPr>
                <w:rFonts w:hint="eastAsia" w:asciiTheme="majorEastAsia" w:hAnsiTheme="majorEastAsia" w:eastAsiaTheme="majorEastAsia"/>
                <w:sz w:val="22"/>
              </w:rPr>
              <w:t>对经济困难老年人的救助</w:t>
            </w:r>
          </w:p>
        </w:tc>
        <w:tc>
          <w:tcPr>
            <w:tcW w:w="9990" w:type="dxa"/>
            <w:vAlign w:val="center"/>
          </w:tcPr>
          <w:p w14:paraId="5FFBC1A0">
            <w:pPr>
              <w:rPr>
                <w:rFonts w:asciiTheme="majorEastAsia" w:hAnsiTheme="majorEastAsia" w:eastAsiaTheme="majorEastAsia"/>
                <w:sz w:val="22"/>
              </w:rPr>
            </w:pPr>
            <w:r>
              <w:rPr>
                <w:rFonts w:hint="eastAsia" w:asciiTheme="majorEastAsia" w:hAnsiTheme="majorEastAsia" w:eastAsiaTheme="majorEastAsia"/>
                <w:sz w:val="22"/>
              </w:rPr>
              <w:t>【法律】《中华人民共和国老年人权益保障法》（2018年修正）</w:t>
            </w:r>
          </w:p>
          <w:p w14:paraId="760F02C0">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第三十一条</w:t>
            </w:r>
            <w:r>
              <w:rPr>
                <w:rFonts w:hint="eastAsia" w:asciiTheme="majorEastAsia" w:hAnsiTheme="majorEastAsia" w:eastAsiaTheme="majorEastAsia"/>
                <w:sz w:val="22"/>
              </w:rPr>
              <w:t>　国家对经济困难的老年人给予基本生活、医疗、居住或者其他帮助。老年人无劳动能力、无生活来源、无赡养人和扶养人，或者其赡养人和扶养人确无赡养能力或者扶养能力的，由地方各级人民政府依照有关规定给予供养或者救助。对流浪乞讨、遭受遗弃等生活无着的老年人，由地方各级人民政府依照有关规定给予救助。</w:t>
            </w:r>
          </w:p>
          <w:p w14:paraId="7B45CAE1">
            <w:pPr>
              <w:ind w:firstLine="440" w:firstLineChars="200"/>
              <w:rPr>
                <w:rFonts w:asciiTheme="majorEastAsia" w:hAnsiTheme="majorEastAsia" w:eastAsiaTheme="majorEastAsia"/>
                <w:sz w:val="22"/>
              </w:rPr>
            </w:pPr>
          </w:p>
          <w:p w14:paraId="6D524C76">
            <w:pPr>
              <w:rPr>
                <w:rFonts w:asciiTheme="majorEastAsia" w:hAnsiTheme="majorEastAsia" w:eastAsiaTheme="majorEastAsia"/>
                <w:sz w:val="22"/>
              </w:rPr>
            </w:pPr>
            <w:r>
              <w:rPr>
                <w:rFonts w:hint="eastAsia" w:asciiTheme="majorEastAsia" w:hAnsiTheme="majorEastAsia" w:eastAsiaTheme="majorEastAsia"/>
                <w:sz w:val="22"/>
              </w:rPr>
              <w:t>【地方性法规】《山西省实施〈中华人民共和国老年人权益保障法〉办法》（2016年修订）</w:t>
            </w:r>
          </w:p>
          <w:p w14:paraId="3C3C9AC0">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第十七条  无劳动能力、无生活来源、无赡养人和扶养人，或者赡养人和扶养人确无赡养能力和扶养能力的农村老年人，由乡镇人民政府、村民委员会或者农村集体经济组织分散或者集中供养。</w:t>
            </w:r>
          </w:p>
        </w:tc>
      </w:tr>
      <w:tr w14:paraId="73F8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569" w:type="dxa"/>
            <w:vAlign w:val="center"/>
          </w:tcPr>
          <w:p w14:paraId="48A16C49">
            <w:pPr>
              <w:jc w:val="center"/>
              <w:rPr>
                <w:rFonts w:asciiTheme="majorEastAsia" w:hAnsiTheme="majorEastAsia" w:eastAsiaTheme="majorEastAsia"/>
                <w:sz w:val="22"/>
              </w:rPr>
            </w:pPr>
            <w:r>
              <w:rPr>
                <w:rFonts w:hint="eastAsia" w:asciiTheme="majorEastAsia" w:hAnsiTheme="majorEastAsia" w:eastAsiaTheme="majorEastAsia"/>
                <w:sz w:val="22"/>
              </w:rPr>
              <w:t>83</w:t>
            </w:r>
          </w:p>
        </w:tc>
        <w:tc>
          <w:tcPr>
            <w:tcW w:w="709" w:type="dxa"/>
            <w:vAlign w:val="center"/>
          </w:tcPr>
          <w:p w14:paraId="7D994F29">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7A4FBC92">
            <w:pPr>
              <w:rPr>
                <w:rFonts w:asciiTheme="majorEastAsia" w:hAnsiTheme="majorEastAsia" w:eastAsiaTheme="majorEastAsia"/>
                <w:sz w:val="22"/>
              </w:rPr>
            </w:pPr>
            <w:r>
              <w:rPr>
                <w:rFonts w:hint="eastAsia" w:asciiTheme="majorEastAsia" w:hAnsiTheme="majorEastAsia" w:eastAsiaTheme="majorEastAsia"/>
                <w:sz w:val="22"/>
              </w:rPr>
              <w:t>对基本医疗卫生制度不能解决的困难残疾人基本医疗、康复服务、必要辅助器具配置和更换的救助</w:t>
            </w:r>
          </w:p>
        </w:tc>
        <w:tc>
          <w:tcPr>
            <w:tcW w:w="9990" w:type="dxa"/>
            <w:vAlign w:val="center"/>
          </w:tcPr>
          <w:p w14:paraId="4BB6B0CE">
            <w:pPr>
              <w:rPr>
                <w:rFonts w:asciiTheme="majorEastAsia" w:hAnsiTheme="majorEastAsia" w:eastAsiaTheme="majorEastAsia"/>
                <w:sz w:val="22"/>
              </w:rPr>
            </w:pPr>
            <w:r>
              <w:rPr>
                <w:rFonts w:hint="eastAsia" w:asciiTheme="majorEastAsia" w:hAnsiTheme="majorEastAsia" w:eastAsiaTheme="majorEastAsia"/>
                <w:sz w:val="22"/>
              </w:rPr>
              <w:t>【地方性法规】《山西省残疾人保障条例》（2021年5月修正）</w:t>
            </w:r>
          </w:p>
          <w:p w14:paraId="73FAA283">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第三十五条第一款</w:t>
            </w:r>
            <w:r>
              <w:rPr>
                <w:rFonts w:hint="eastAsia" w:asciiTheme="majorEastAsia" w:hAnsiTheme="majorEastAsia" w:eastAsiaTheme="majorEastAsia"/>
                <w:sz w:val="22"/>
              </w:rPr>
              <w:t>　各级人民政府应当将残疾人白内障复明手术、精神病入院治疗、残疾儿童医疗康复等项目纳入城镇职工基本医疗保险、城乡居民基本医疗保险范围；对基本医疗卫生制度尚不能解决的困难残疾人的基本医疗、康复服务、必要的辅助器具的配置和更换，按照国家和省的有关规定给予救助。</w:t>
            </w:r>
          </w:p>
        </w:tc>
      </w:tr>
      <w:tr w14:paraId="22D6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613926E6">
            <w:pPr>
              <w:jc w:val="center"/>
              <w:rPr>
                <w:rFonts w:ascii="黑体" w:hAnsi="黑体" w:eastAsia="黑体"/>
                <w:sz w:val="22"/>
              </w:rPr>
            </w:pPr>
            <w:r>
              <w:rPr>
                <w:rFonts w:hint="eastAsia" w:ascii="黑体" w:hAnsi="黑体" w:eastAsia="黑体"/>
                <w:sz w:val="22"/>
              </w:rPr>
              <w:t>序号</w:t>
            </w:r>
          </w:p>
        </w:tc>
        <w:tc>
          <w:tcPr>
            <w:tcW w:w="709" w:type="dxa"/>
            <w:vAlign w:val="center"/>
          </w:tcPr>
          <w:p w14:paraId="74960E64">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79154525">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305BEF5A">
            <w:pPr>
              <w:jc w:val="center"/>
              <w:rPr>
                <w:rFonts w:ascii="黑体" w:hAnsi="黑体" w:eastAsia="黑体"/>
                <w:sz w:val="22"/>
              </w:rPr>
            </w:pPr>
            <w:r>
              <w:rPr>
                <w:rFonts w:hint="eastAsia" w:ascii="黑体" w:hAnsi="黑体" w:eastAsia="黑体"/>
                <w:sz w:val="22"/>
              </w:rPr>
              <w:t>职权依据</w:t>
            </w:r>
          </w:p>
        </w:tc>
      </w:tr>
      <w:tr w14:paraId="707B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569" w:type="dxa"/>
            <w:vAlign w:val="center"/>
          </w:tcPr>
          <w:p w14:paraId="6446925F">
            <w:pPr>
              <w:jc w:val="center"/>
              <w:rPr>
                <w:rFonts w:asciiTheme="majorEastAsia" w:hAnsiTheme="majorEastAsia" w:eastAsiaTheme="majorEastAsia"/>
                <w:sz w:val="22"/>
              </w:rPr>
            </w:pPr>
            <w:r>
              <w:rPr>
                <w:rFonts w:hint="eastAsia" w:asciiTheme="majorEastAsia" w:hAnsiTheme="majorEastAsia" w:eastAsiaTheme="majorEastAsia"/>
                <w:sz w:val="22"/>
              </w:rPr>
              <w:t>84</w:t>
            </w:r>
          </w:p>
        </w:tc>
        <w:tc>
          <w:tcPr>
            <w:tcW w:w="709" w:type="dxa"/>
            <w:vAlign w:val="center"/>
          </w:tcPr>
          <w:p w14:paraId="26E42CD3">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76A8AD45">
            <w:pPr>
              <w:rPr>
                <w:rFonts w:asciiTheme="majorEastAsia" w:hAnsiTheme="majorEastAsia" w:eastAsiaTheme="majorEastAsia"/>
                <w:sz w:val="22"/>
              </w:rPr>
            </w:pPr>
            <w:r>
              <w:rPr>
                <w:rFonts w:hint="eastAsia" w:asciiTheme="majorEastAsia" w:hAnsiTheme="majorEastAsia" w:eastAsiaTheme="majorEastAsia"/>
                <w:sz w:val="22"/>
              </w:rPr>
              <w:t>对无职业且缺乏就业能力的戒毒人员，提供必要的职业技能培训、就业指导和就业援助</w:t>
            </w:r>
          </w:p>
        </w:tc>
        <w:tc>
          <w:tcPr>
            <w:tcW w:w="9990" w:type="dxa"/>
            <w:vAlign w:val="center"/>
          </w:tcPr>
          <w:p w14:paraId="7B614798">
            <w:pPr>
              <w:rPr>
                <w:rFonts w:asciiTheme="majorEastAsia" w:hAnsiTheme="majorEastAsia" w:eastAsiaTheme="majorEastAsia"/>
                <w:sz w:val="22"/>
              </w:rPr>
            </w:pPr>
            <w:r>
              <w:rPr>
                <w:rFonts w:hint="eastAsia" w:asciiTheme="majorEastAsia" w:hAnsiTheme="majorEastAsia" w:eastAsiaTheme="majorEastAsia"/>
                <w:sz w:val="22"/>
              </w:rPr>
              <w:t>【法律】《中华人民共和国禁毒法》（2008年6月施行）</w:t>
            </w:r>
          </w:p>
          <w:p w14:paraId="2BF85D9E">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第三十四条第二款</w:t>
            </w:r>
            <w:r>
              <w:rPr>
                <w:rFonts w:hint="eastAsia" w:asciiTheme="majorEastAsia" w:hAnsiTheme="majorEastAsia" w:eastAsiaTheme="majorEastAsia"/>
                <w:sz w:val="22"/>
              </w:rPr>
              <w:t xml:space="preserve">  城市街道办事处、乡镇人民政府，以及县级人民政府劳动行政部门对无职业且缺乏就业能力的戒毒人员，应当提供必要的职业技能培训、就业指导和就业援助。</w:t>
            </w:r>
          </w:p>
        </w:tc>
      </w:tr>
      <w:tr w14:paraId="5336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569" w:type="dxa"/>
            <w:vAlign w:val="center"/>
          </w:tcPr>
          <w:p w14:paraId="3B22E22C">
            <w:pPr>
              <w:jc w:val="center"/>
              <w:rPr>
                <w:rFonts w:asciiTheme="majorEastAsia" w:hAnsiTheme="majorEastAsia" w:eastAsiaTheme="majorEastAsia"/>
                <w:sz w:val="22"/>
              </w:rPr>
            </w:pPr>
            <w:r>
              <w:rPr>
                <w:rFonts w:hint="eastAsia" w:asciiTheme="majorEastAsia" w:hAnsiTheme="majorEastAsia" w:eastAsiaTheme="majorEastAsia"/>
                <w:sz w:val="22"/>
              </w:rPr>
              <w:t>85</w:t>
            </w:r>
          </w:p>
        </w:tc>
        <w:tc>
          <w:tcPr>
            <w:tcW w:w="709" w:type="dxa"/>
            <w:vAlign w:val="center"/>
          </w:tcPr>
          <w:p w14:paraId="6F6C07DE">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7A3AAC39">
            <w:pPr>
              <w:rPr>
                <w:rFonts w:asciiTheme="majorEastAsia" w:hAnsiTheme="majorEastAsia" w:eastAsiaTheme="majorEastAsia"/>
                <w:sz w:val="22"/>
              </w:rPr>
            </w:pPr>
            <w:r>
              <w:rPr>
                <w:rFonts w:hint="eastAsia" w:asciiTheme="majorEastAsia" w:hAnsiTheme="majorEastAsia" w:eastAsiaTheme="majorEastAsia"/>
                <w:sz w:val="22"/>
              </w:rPr>
              <w:t>对享受最低生活保障待遇后生活仍有困难的残疾人和残疾人家庭基本生活的保障</w:t>
            </w:r>
          </w:p>
        </w:tc>
        <w:tc>
          <w:tcPr>
            <w:tcW w:w="9990" w:type="dxa"/>
            <w:vAlign w:val="center"/>
          </w:tcPr>
          <w:p w14:paraId="0F1DEBC3">
            <w:pPr>
              <w:rPr>
                <w:rFonts w:asciiTheme="majorEastAsia" w:hAnsiTheme="majorEastAsia" w:eastAsiaTheme="majorEastAsia"/>
                <w:sz w:val="22"/>
              </w:rPr>
            </w:pPr>
            <w:r>
              <w:rPr>
                <w:rFonts w:hint="eastAsia" w:asciiTheme="majorEastAsia" w:hAnsiTheme="majorEastAsia" w:eastAsiaTheme="majorEastAsia"/>
                <w:sz w:val="22"/>
              </w:rPr>
              <w:t>【地方性法规】《山西省残疾人保障条例》（2021年5月修正）</w:t>
            </w:r>
          </w:p>
          <w:p w14:paraId="6A131942">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第三十六条</w:t>
            </w:r>
            <w:r>
              <w:rPr>
                <w:rFonts w:hint="eastAsia" w:asciiTheme="majorEastAsia" w:hAnsiTheme="majorEastAsia" w:eastAsiaTheme="majorEastAsia"/>
                <w:sz w:val="22"/>
              </w:rPr>
              <w:t xml:space="preserve">  各级人民政府应当将符合城乡居民最低生活保障条件的残疾人全部纳入最低生活保障范围，对享受最低生活保障待遇后生活仍有困难的残疾人和残疾人家庭，采取下列措施保障其基本生活：（一）对贫困残疾人家庭给予生活救助；（二）对重度残疾人给予生活救助；（三）建立残疾人护理补贴等生活补助金制度；（四）对城镇特困无房残疾人家庭或者人均住房建筑面积低于当地廉租住房标准的贫困残疾人家庭，应当在廉租房或经济适用房整体计划中安排一定比例给予解决；（五）对住房困难的农村贫困残疾人，优先落实救助措施；（六）其他措施。</w:t>
            </w:r>
          </w:p>
        </w:tc>
      </w:tr>
      <w:tr w14:paraId="027F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569" w:type="dxa"/>
            <w:vAlign w:val="center"/>
          </w:tcPr>
          <w:p w14:paraId="559F989C">
            <w:pPr>
              <w:jc w:val="center"/>
              <w:rPr>
                <w:rFonts w:asciiTheme="majorEastAsia" w:hAnsiTheme="majorEastAsia" w:eastAsiaTheme="majorEastAsia"/>
                <w:sz w:val="22"/>
              </w:rPr>
            </w:pPr>
            <w:r>
              <w:rPr>
                <w:rFonts w:hint="eastAsia" w:asciiTheme="majorEastAsia" w:hAnsiTheme="majorEastAsia" w:eastAsiaTheme="majorEastAsia"/>
                <w:sz w:val="22"/>
              </w:rPr>
              <w:t>86</w:t>
            </w:r>
          </w:p>
        </w:tc>
        <w:tc>
          <w:tcPr>
            <w:tcW w:w="709" w:type="dxa"/>
            <w:vAlign w:val="center"/>
          </w:tcPr>
          <w:p w14:paraId="03900117">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5936B746">
            <w:pPr>
              <w:rPr>
                <w:rFonts w:asciiTheme="majorEastAsia" w:hAnsiTheme="majorEastAsia" w:eastAsiaTheme="majorEastAsia"/>
                <w:sz w:val="22"/>
              </w:rPr>
            </w:pPr>
            <w:r>
              <w:rPr>
                <w:rFonts w:hint="eastAsia" w:asciiTheme="majorEastAsia" w:hAnsiTheme="majorEastAsia" w:eastAsiaTheme="majorEastAsia"/>
                <w:sz w:val="22"/>
              </w:rPr>
              <w:t>对最低生活保障家庭的人口状况、收入状况、财产状况的定期核查</w:t>
            </w:r>
          </w:p>
        </w:tc>
        <w:tc>
          <w:tcPr>
            <w:tcW w:w="9990" w:type="dxa"/>
            <w:vAlign w:val="center"/>
          </w:tcPr>
          <w:p w14:paraId="6ECA0661">
            <w:pPr>
              <w:rPr>
                <w:rFonts w:asciiTheme="majorEastAsia" w:hAnsiTheme="majorEastAsia" w:eastAsiaTheme="majorEastAsia"/>
                <w:sz w:val="22"/>
              </w:rPr>
            </w:pPr>
            <w:r>
              <w:rPr>
                <w:rFonts w:hint="eastAsia" w:asciiTheme="majorEastAsia" w:hAnsiTheme="majorEastAsia" w:eastAsiaTheme="majorEastAsia"/>
                <w:sz w:val="22"/>
              </w:rPr>
              <w:t>【行政法规】《社会救助暂行办法》（2014年国务院令第649号，2019年修订）</w:t>
            </w:r>
          </w:p>
          <w:p w14:paraId="30278272">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第十三条</w:t>
            </w:r>
            <w:r>
              <w:rPr>
                <w:rFonts w:hint="eastAsia" w:asciiTheme="majorEastAsia" w:hAnsiTheme="majorEastAsia" w:eastAsiaTheme="majorEastAsia"/>
                <w:sz w:val="22"/>
              </w:rPr>
              <w:t xml:space="preserve">  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暂停发最低生活保障金；决定停发最低生活保障金的，应当书面说明理由。</w:t>
            </w:r>
          </w:p>
        </w:tc>
      </w:tr>
      <w:tr w14:paraId="388A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69" w:type="dxa"/>
            <w:vAlign w:val="center"/>
          </w:tcPr>
          <w:p w14:paraId="7E6DB17F">
            <w:pPr>
              <w:jc w:val="center"/>
              <w:rPr>
                <w:rFonts w:asciiTheme="majorEastAsia" w:hAnsiTheme="majorEastAsia" w:eastAsiaTheme="majorEastAsia"/>
                <w:sz w:val="22"/>
              </w:rPr>
            </w:pPr>
            <w:r>
              <w:rPr>
                <w:rFonts w:hint="eastAsia" w:asciiTheme="majorEastAsia" w:hAnsiTheme="majorEastAsia" w:eastAsiaTheme="majorEastAsia"/>
                <w:sz w:val="22"/>
              </w:rPr>
              <w:t>87</w:t>
            </w:r>
          </w:p>
        </w:tc>
        <w:tc>
          <w:tcPr>
            <w:tcW w:w="709" w:type="dxa"/>
            <w:vAlign w:val="center"/>
          </w:tcPr>
          <w:p w14:paraId="1559B9D7">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58D2F172">
            <w:pPr>
              <w:rPr>
                <w:rFonts w:asciiTheme="majorEastAsia" w:hAnsiTheme="majorEastAsia" w:eastAsiaTheme="majorEastAsia"/>
                <w:sz w:val="22"/>
              </w:rPr>
            </w:pPr>
            <w:r>
              <w:rPr>
                <w:rFonts w:hint="eastAsia" w:asciiTheme="majorEastAsia" w:hAnsiTheme="majorEastAsia" w:eastAsiaTheme="majorEastAsia"/>
                <w:sz w:val="22"/>
              </w:rPr>
              <w:t>对新生儿在医疗卫生机构以外地点死亡的核查</w:t>
            </w:r>
          </w:p>
        </w:tc>
        <w:tc>
          <w:tcPr>
            <w:tcW w:w="9990" w:type="dxa"/>
            <w:vAlign w:val="center"/>
          </w:tcPr>
          <w:p w14:paraId="18316C52">
            <w:pPr>
              <w:rPr>
                <w:rFonts w:asciiTheme="majorEastAsia" w:hAnsiTheme="majorEastAsia" w:eastAsiaTheme="majorEastAsia"/>
                <w:sz w:val="22"/>
              </w:rPr>
            </w:pPr>
            <w:r>
              <w:rPr>
                <w:rFonts w:hint="eastAsia" w:asciiTheme="majorEastAsia" w:hAnsiTheme="majorEastAsia" w:eastAsiaTheme="majorEastAsia"/>
                <w:sz w:val="22"/>
              </w:rPr>
              <w:t>【部门规章】《禁止非医学需要的胎儿性别鉴定和选择性别人工终止妊娠的规定》（2016年国家卫生和计划生育委员会令第9号）</w:t>
            </w:r>
          </w:p>
          <w:p w14:paraId="692193CE">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第十三条第二款</w:t>
            </w:r>
            <w:r>
              <w:rPr>
                <w:rFonts w:hint="eastAsia" w:asciiTheme="majorEastAsia" w:hAnsiTheme="majorEastAsia" w:eastAsiaTheme="majorEastAsia"/>
                <w:sz w:val="22"/>
              </w:rPr>
              <w:t xml:space="preserve">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r>
      <w:tr w14:paraId="5D25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2BB8FB9D">
            <w:pPr>
              <w:jc w:val="center"/>
              <w:rPr>
                <w:rFonts w:ascii="黑体" w:hAnsi="黑体" w:eastAsia="黑体"/>
                <w:sz w:val="22"/>
              </w:rPr>
            </w:pPr>
            <w:r>
              <w:rPr>
                <w:rFonts w:hint="eastAsia" w:ascii="黑体" w:hAnsi="黑体" w:eastAsia="黑体"/>
                <w:sz w:val="22"/>
              </w:rPr>
              <w:t>序号</w:t>
            </w:r>
          </w:p>
        </w:tc>
        <w:tc>
          <w:tcPr>
            <w:tcW w:w="709" w:type="dxa"/>
            <w:vAlign w:val="center"/>
          </w:tcPr>
          <w:p w14:paraId="06749FE9">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638EA1DD">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050D6BA1">
            <w:pPr>
              <w:jc w:val="center"/>
              <w:rPr>
                <w:rFonts w:ascii="黑体" w:hAnsi="黑体" w:eastAsia="黑体"/>
                <w:sz w:val="22"/>
              </w:rPr>
            </w:pPr>
            <w:r>
              <w:rPr>
                <w:rFonts w:hint="eastAsia" w:ascii="黑体" w:hAnsi="黑体" w:eastAsia="黑体"/>
                <w:sz w:val="22"/>
              </w:rPr>
              <w:t>职权依据</w:t>
            </w:r>
          </w:p>
        </w:tc>
      </w:tr>
      <w:tr w14:paraId="0534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569" w:type="dxa"/>
            <w:vAlign w:val="center"/>
          </w:tcPr>
          <w:p w14:paraId="0ADA8BFD">
            <w:pPr>
              <w:jc w:val="center"/>
              <w:rPr>
                <w:rFonts w:asciiTheme="majorEastAsia" w:hAnsiTheme="majorEastAsia" w:eastAsiaTheme="majorEastAsia"/>
                <w:sz w:val="22"/>
              </w:rPr>
            </w:pPr>
            <w:r>
              <w:rPr>
                <w:rFonts w:hint="eastAsia" w:asciiTheme="majorEastAsia" w:hAnsiTheme="majorEastAsia" w:eastAsiaTheme="majorEastAsia"/>
                <w:sz w:val="22"/>
              </w:rPr>
              <w:t>88</w:t>
            </w:r>
          </w:p>
        </w:tc>
        <w:tc>
          <w:tcPr>
            <w:tcW w:w="709" w:type="dxa"/>
            <w:vAlign w:val="center"/>
          </w:tcPr>
          <w:p w14:paraId="793E68F8">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11A47F89">
            <w:pPr>
              <w:rPr>
                <w:rFonts w:asciiTheme="majorEastAsia" w:hAnsiTheme="majorEastAsia" w:eastAsiaTheme="majorEastAsia"/>
                <w:sz w:val="22"/>
              </w:rPr>
            </w:pPr>
            <w:r>
              <w:rPr>
                <w:rFonts w:hint="eastAsia" w:asciiTheme="majorEastAsia" w:hAnsiTheme="majorEastAsia" w:eastAsiaTheme="majorEastAsia"/>
                <w:sz w:val="22"/>
              </w:rPr>
              <w:t>对新旧村民委员会工作移交的监督</w:t>
            </w:r>
          </w:p>
        </w:tc>
        <w:tc>
          <w:tcPr>
            <w:tcW w:w="9990" w:type="dxa"/>
            <w:vAlign w:val="center"/>
          </w:tcPr>
          <w:p w14:paraId="4FB3B360">
            <w:pPr>
              <w:rPr>
                <w:rFonts w:asciiTheme="majorEastAsia" w:hAnsiTheme="majorEastAsia" w:eastAsiaTheme="majorEastAsia"/>
                <w:sz w:val="22"/>
              </w:rPr>
            </w:pPr>
            <w:r>
              <w:rPr>
                <w:rFonts w:hint="eastAsia" w:asciiTheme="majorEastAsia" w:hAnsiTheme="majorEastAsia" w:eastAsiaTheme="majorEastAsia"/>
                <w:sz w:val="22"/>
              </w:rPr>
              <w:t>【地方性法规】《山西省村民委员会选举办法》（2020年修正）</w:t>
            </w:r>
          </w:p>
          <w:p w14:paraId="600D04B1">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第四十四条</w:t>
            </w:r>
            <w:r>
              <w:rPr>
                <w:rFonts w:hint="eastAsia" w:asciiTheme="majorEastAsia" w:hAnsiTheme="majorEastAsia" w:eastAsiaTheme="majorEastAsia"/>
                <w:sz w:val="22"/>
              </w:rPr>
              <w:t xml:space="preserve">  村民委员会应当在新一届村民委员会产生之日起十日内移交村民委员会印章、办公场所、办公设施和设备、集体财务、账目、固定资产、工作档案、债权债务等。工作移交由村民选举委员会主持，乡（镇）人民政府监督。未能在新一届村民委员会产生之日起十日内进行移交的，乡（镇）人民政府应当督促并组织移交。</w:t>
            </w:r>
          </w:p>
        </w:tc>
      </w:tr>
      <w:tr w14:paraId="5120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jc w:val="center"/>
        </w:trPr>
        <w:tc>
          <w:tcPr>
            <w:tcW w:w="569" w:type="dxa"/>
            <w:vAlign w:val="center"/>
          </w:tcPr>
          <w:p w14:paraId="7B256C47">
            <w:pPr>
              <w:jc w:val="center"/>
              <w:rPr>
                <w:rFonts w:asciiTheme="majorEastAsia" w:hAnsiTheme="majorEastAsia" w:eastAsiaTheme="majorEastAsia"/>
                <w:sz w:val="22"/>
              </w:rPr>
            </w:pPr>
            <w:r>
              <w:rPr>
                <w:rFonts w:hint="eastAsia" w:asciiTheme="majorEastAsia" w:hAnsiTheme="majorEastAsia" w:eastAsiaTheme="majorEastAsia"/>
                <w:sz w:val="22"/>
              </w:rPr>
              <w:t>89</w:t>
            </w:r>
          </w:p>
        </w:tc>
        <w:tc>
          <w:tcPr>
            <w:tcW w:w="709" w:type="dxa"/>
            <w:vAlign w:val="center"/>
          </w:tcPr>
          <w:p w14:paraId="2C2188DE">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76FD643E">
            <w:pPr>
              <w:rPr>
                <w:rFonts w:asciiTheme="majorEastAsia" w:hAnsiTheme="majorEastAsia" w:eastAsiaTheme="majorEastAsia"/>
                <w:sz w:val="22"/>
              </w:rPr>
            </w:pPr>
            <w:r>
              <w:rPr>
                <w:rFonts w:hint="eastAsia" w:asciiTheme="majorEastAsia" w:hAnsiTheme="majorEastAsia" w:eastAsiaTheme="majorEastAsia"/>
                <w:sz w:val="22"/>
              </w:rPr>
              <w:t>对农村自建低层房屋建设的监督管理</w:t>
            </w:r>
          </w:p>
        </w:tc>
        <w:tc>
          <w:tcPr>
            <w:tcW w:w="9990" w:type="dxa"/>
            <w:vAlign w:val="center"/>
          </w:tcPr>
          <w:p w14:paraId="528493AF">
            <w:pPr>
              <w:rPr>
                <w:rFonts w:asciiTheme="majorEastAsia" w:hAnsiTheme="majorEastAsia" w:eastAsiaTheme="majorEastAsia"/>
                <w:sz w:val="22"/>
              </w:rPr>
            </w:pPr>
            <w:r>
              <w:rPr>
                <w:rFonts w:hint="eastAsia" w:asciiTheme="majorEastAsia" w:hAnsiTheme="majorEastAsia" w:eastAsiaTheme="majorEastAsia"/>
                <w:sz w:val="22"/>
              </w:rPr>
              <w:t>【规范性文件】《山西省人民政府办公厅关于印发山西省农村集体建设用地房屋建筑设计施工监理管理服务办法（试行）的通知》（晋政办发〔2020〕117号）</w:t>
            </w:r>
          </w:p>
          <w:p w14:paraId="25BF28B0">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第二十九条</w:t>
            </w:r>
            <w:r>
              <w:rPr>
                <w:rFonts w:hint="eastAsia" w:asciiTheme="majorEastAsia" w:hAnsiTheme="majorEastAsia" w:eastAsiaTheme="majorEastAsia"/>
                <w:sz w:val="22"/>
              </w:rPr>
              <w:t xml:space="preserve">  建房人有下列行为之一的，由乡（镇）人民政府予以批评教育，责令限期改正；（一）未按规定进行开工登记，擅自开展农村自建低层房屋建筑活动的；（二）未按规定组织农村自建低层房屋竣工验收，或者未经竣工验收合格将农村自建低层房屋投入使用的；（三）未按规定进行技术鉴定，擅自改变房屋使用用途的。</w:t>
            </w:r>
          </w:p>
          <w:p w14:paraId="525029E0">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第三十条第一款</w:t>
            </w:r>
            <w:r>
              <w:rPr>
                <w:rFonts w:hint="eastAsia" w:asciiTheme="majorEastAsia" w:hAnsiTheme="majorEastAsia" w:eastAsiaTheme="majorEastAsia"/>
                <w:sz w:val="22"/>
              </w:rPr>
              <w:t xml:space="preserve"> 农村自建低层房屋建设活动有下列行为之一的，由乡（镇）人民政府责令停工，限期整改：（一）由不符合从业条件的单位或者个人承接农村自建低层房屋设计、施工、监理业务的；（二）未按设计图纸施工或者擅自变更设计图的；（三）未按工程建设有关标准、规范、操作规程实施农村自建低层房屋设计、施工、监理活动的；（四）人工减料或者使用不合格建筑材料的；（五）产接受监督管理或者对发现的安全隐患不及时整改的；（六）未依照本办法规定竣工验收的。 </w:t>
            </w:r>
          </w:p>
        </w:tc>
      </w:tr>
      <w:tr w14:paraId="6457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569" w:type="dxa"/>
            <w:vAlign w:val="center"/>
          </w:tcPr>
          <w:p w14:paraId="0C71EA2A">
            <w:pPr>
              <w:jc w:val="center"/>
              <w:rPr>
                <w:rFonts w:asciiTheme="majorEastAsia" w:hAnsiTheme="majorEastAsia" w:eastAsiaTheme="majorEastAsia"/>
                <w:sz w:val="22"/>
              </w:rPr>
            </w:pPr>
            <w:r>
              <w:rPr>
                <w:rFonts w:hint="eastAsia" w:asciiTheme="majorEastAsia" w:hAnsiTheme="majorEastAsia" w:eastAsiaTheme="majorEastAsia"/>
                <w:sz w:val="22"/>
              </w:rPr>
              <w:t>90</w:t>
            </w:r>
          </w:p>
        </w:tc>
        <w:tc>
          <w:tcPr>
            <w:tcW w:w="709" w:type="dxa"/>
            <w:vAlign w:val="center"/>
          </w:tcPr>
          <w:p w14:paraId="70EEE7F8">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77E0D886">
            <w:pPr>
              <w:rPr>
                <w:rFonts w:asciiTheme="majorEastAsia" w:hAnsiTheme="majorEastAsia" w:eastAsiaTheme="majorEastAsia"/>
                <w:sz w:val="22"/>
              </w:rPr>
            </w:pPr>
            <w:r>
              <w:rPr>
                <w:rFonts w:hint="eastAsia" w:asciiTheme="majorEastAsia" w:hAnsiTheme="majorEastAsia" w:eastAsiaTheme="majorEastAsia"/>
                <w:sz w:val="22"/>
              </w:rPr>
              <w:t>对农村其他房屋建筑活动的现场管理和日常巡查</w:t>
            </w:r>
          </w:p>
        </w:tc>
        <w:tc>
          <w:tcPr>
            <w:tcW w:w="9990" w:type="dxa"/>
            <w:vAlign w:val="center"/>
          </w:tcPr>
          <w:p w14:paraId="18B884BD">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【规范性文件】《山西省人民政府办公厅关于印发山西省农村集体建设用地房屋建筑设计施工监理管理服务办法（试行）的通知》（晋政办发〔2020〕117号）</w:t>
            </w:r>
          </w:p>
          <w:p w14:paraId="6605661C">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 xml:space="preserve">第四条  </w:t>
            </w:r>
            <w:r>
              <w:rPr>
                <w:rFonts w:hint="eastAsia" w:asciiTheme="majorEastAsia" w:hAnsiTheme="majorEastAsia" w:eastAsiaTheme="majorEastAsia"/>
                <w:sz w:val="22"/>
              </w:rPr>
              <w:t>本办法中，农村房屋建筑分两类：（一）农村自建低层房屋。指建筑面积在300平方米以内、两层以下（含两层）、跨度小于6米的，农民自建自住或者村集体建设用于办公室、警务室、卫生室、便民服务点、农产品加工作坊的房屋建筑；（二）农村其他房屋。指上款规定之外的其他农村房屋建筑。</w:t>
            </w:r>
          </w:p>
          <w:p w14:paraId="3DB26557">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第二十条第二款</w:t>
            </w:r>
            <w:r>
              <w:rPr>
                <w:rFonts w:hint="eastAsia" w:asciiTheme="majorEastAsia" w:hAnsiTheme="majorEastAsia" w:eastAsiaTheme="majorEastAsia"/>
                <w:sz w:val="22"/>
              </w:rPr>
              <w:t xml:space="preserve">  乡（镇）人民政府规划建设办公室对农村其他房屋建筑负现场管理责任，必须对项目是否具备施工条件进行现场查验，对施工过程进行现场巡查，发现问题及时劝阻并向县（市、区）住房城乡建设主管部门报告。</w:t>
            </w:r>
          </w:p>
        </w:tc>
      </w:tr>
      <w:tr w14:paraId="73F3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0509131C">
            <w:pPr>
              <w:jc w:val="center"/>
              <w:rPr>
                <w:rFonts w:ascii="黑体" w:hAnsi="黑体" w:eastAsia="黑体"/>
                <w:sz w:val="22"/>
              </w:rPr>
            </w:pPr>
            <w:r>
              <w:rPr>
                <w:rFonts w:hint="eastAsia" w:ascii="黑体" w:hAnsi="黑体" w:eastAsia="黑体"/>
                <w:sz w:val="22"/>
              </w:rPr>
              <w:t>序号</w:t>
            </w:r>
          </w:p>
        </w:tc>
        <w:tc>
          <w:tcPr>
            <w:tcW w:w="709" w:type="dxa"/>
            <w:vAlign w:val="center"/>
          </w:tcPr>
          <w:p w14:paraId="467D0464">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73414496">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2BD22C52">
            <w:pPr>
              <w:jc w:val="center"/>
              <w:rPr>
                <w:rFonts w:ascii="黑体" w:hAnsi="黑体" w:eastAsia="黑体"/>
                <w:sz w:val="22"/>
              </w:rPr>
            </w:pPr>
            <w:r>
              <w:rPr>
                <w:rFonts w:hint="eastAsia" w:ascii="黑体" w:hAnsi="黑体" w:eastAsia="黑体"/>
                <w:sz w:val="22"/>
              </w:rPr>
              <w:t>职权依据</w:t>
            </w:r>
          </w:p>
        </w:tc>
      </w:tr>
      <w:tr w14:paraId="34D4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69" w:type="dxa"/>
            <w:vAlign w:val="center"/>
          </w:tcPr>
          <w:p w14:paraId="13F7EBE2">
            <w:pPr>
              <w:jc w:val="center"/>
              <w:rPr>
                <w:rFonts w:asciiTheme="majorEastAsia" w:hAnsiTheme="majorEastAsia" w:eastAsiaTheme="majorEastAsia"/>
                <w:sz w:val="22"/>
              </w:rPr>
            </w:pPr>
            <w:r>
              <w:rPr>
                <w:rFonts w:hint="eastAsia" w:asciiTheme="majorEastAsia" w:hAnsiTheme="majorEastAsia" w:eastAsiaTheme="majorEastAsia"/>
                <w:sz w:val="22"/>
              </w:rPr>
              <w:t>91</w:t>
            </w:r>
          </w:p>
        </w:tc>
        <w:tc>
          <w:tcPr>
            <w:tcW w:w="709" w:type="dxa"/>
            <w:vAlign w:val="center"/>
          </w:tcPr>
          <w:p w14:paraId="1A097800">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59ACCBD4">
            <w:pPr>
              <w:rPr>
                <w:rFonts w:asciiTheme="majorEastAsia" w:hAnsiTheme="majorEastAsia" w:eastAsiaTheme="majorEastAsia"/>
                <w:sz w:val="22"/>
              </w:rPr>
            </w:pPr>
            <w:r>
              <w:rPr>
                <w:rFonts w:hint="eastAsia" w:asciiTheme="majorEastAsia" w:hAnsiTheme="majorEastAsia" w:eastAsiaTheme="majorEastAsia"/>
                <w:sz w:val="22"/>
              </w:rPr>
              <w:t>对所辖区域内公共场所随地吐痰治理工作的管理</w:t>
            </w:r>
          </w:p>
        </w:tc>
        <w:tc>
          <w:tcPr>
            <w:tcW w:w="9990" w:type="dxa"/>
            <w:vAlign w:val="center"/>
          </w:tcPr>
          <w:p w14:paraId="6F41FB99">
            <w:pPr>
              <w:rPr>
                <w:rFonts w:asciiTheme="majorEastAsia" w:hAnsiTheme="majorEastAsia" w:eastAsiaTheme="majorEastAsia"/>
                <w:sz w:val="22"/>
              </w:rPr>
            </w:pPr>
            <w:r>
              <w:rPr>
                <w:rFonts w:hint="eastAsia" w:asciiTheme="majorEastAsia" w:hAnsiTheme="majorEastAsia" w:eastAsiaTheme="majorEastAsia"/>
                <w:sz w:val="22"/>
              </w:rPr>
              <w:t>【地方性法规】《山西省禁止公共场所随地吐痰的规定》（2020年6月施行）</w:t>
            </w:r>
          </w:p>
          <w:p w14:paraId="14410727">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第五条第二款</w:t>
            </w:r>
            <w:r>
              <w:rPr>
                <w:rFonts w:hint="eastAsia" w:asciiTheme="majorEastAsia" w:hAnsiTheme="majorEastAsia" w:eastAsiaTheme="majorEastAsia"/>
                <w:sz w:val="22"/>
              </w:rPr>
              <w:t xml:space="preserve">  乡（镇）人民政府、街道办事处负责所辖区域内居（村）民的教育、管理，指导、督促居（村）民委员会开展公共场所随地吐痰治理工作。</w:t>
            </w:r>
          </w:p>
        </w:tc>
      </w:tr>
      <w:tr w14:paraId="468D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69" w:type="dxa"/>
            <w:vAlign w:val="center"/>
          </w:tcPr>
          <w:p w14:paraId="012F3898">
            <w:pPr>
              <w:jc w:val="center"/>
              <w:rPr>
                <w:rFonts w:asciiTheme="majorEastAsia" w:hAnsiTheme="majorEastAsia" w:eastAsiaTheme="majorEastAsia"/>
                <w:sz w:val="22"/>
              </w:rPr>
            </w:pPr>
            <w:r>
              <w:rPr>
                <w:rFonts w:hint="eastAsia" w:asciiTheme="majorEastAsia" w:hAnsiTheme="majorEastAsia" w:eastAsiaTheme="majorEastAsia"/>
                <w:sz w:val="22"/>
              </w:rPr>
              <w:t>92</w:t>
            </w:r>
          </w:p>
        </w:tc>
        <w:tc>
          <w:tcPr>
            <w:tcW w:w="709" w:type="dxa"/>
            <w:vAlign w:val="center"/>
          </w:tcPr>
          <w:p w14:paraId="029B7EE3">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6B4F1800">
            <w:pPr>
              <w:rPr>
                <w:rFonts w:asciiTheme="majorEastAsia" w:hAnsiTheme="majorEastAsia" w:eastAsiaTheme="majorEastAsia"/>
                <w:sz w:val="22"/>
              </w:rPr>
            </w:pPr>
            <w:r>
              <w:rPr>
                <w:rFonts w:hint="eastAsia" w:asciiTheme="majorEastAsia" w:hAnsiTheme="majorEastAsia" w:eastAsiaTheme="majorEastAsia"/>
                <w:sz w:val="22"/>
              </w:rPr>
              <w:t>对辖区内养犬的管理</w:t>
            </w:r>
          </w:p>
        </w:tc>
        <w:tc>
          <w:tcPr>
            <w:tcW w:w="9990" w:type="dxa"/>
            <w:vAlign w:val="center"/>
          </w:tcPr>
          <w:p w14:paraId="630C4436">
            <w:pPr>
              <w:rPr>
                <w:rFonts w:asciiTheme="majorEastAsia" w:hAnsiTheme="majorEastAsia" w:eastAsiaTheme="majorEastAsia"/>
                <w:sz w:val="22"/>
              </w:rPr>
            </w:pPr>
            <w:r>
              <w:rPr>
                <w:rFonts w:hint="eastAsia" w:asciiTheme="majorEastAsia" w:hAnsiTheme="majorEastAsia" w:eastAsiaTheme="majorEastAsia"/>
                <w:sz w:val="22"/>
              </w:rPr>
              <w:t>【行政法规】《中华人民共和国传染病防治法实施办法》（1991年国务院批准，1991年卫生部令第17号发布）</w:t>
            </w:r>
          </w:p>
          <w:p w14:paraId="0BB9FBDD">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第二十九条</w:t>
            </w:r>
            <w:r>
              <w:rPr>
                <w:rFonts w:hint="eastAsia" w:asciiTheme="majorEastAsia" w:hAnsiTheme="majorEastAsia" w:eastAsiaTheme="majorEastAsia"/>
                <w:sz w:val="22"/>
              </w:rPr>
              <w:t xml:space="preserve">  狂犬病的防治管理工作按照下列规定分工负责：（三）乡（镇）政府负责辖区内养犬的管理，捕杀狂犬、野犬。</w:t>
            </w:r>
          </w:p>
        </w:tc>
      </w:tr>
      <w:tr w14:paraId="654C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569" w:type="dxa"/>
            <w:vAlign w:val="center"/>
          </w:tcPr>
          <w:p w14:paraId="59307A7A">
            <w:pPr>
              <w:jc w:val="center"/>
              <w:rPr>
                <w:rFonts w:asciiTheme="majorEastAsia" w:hAnsiTheme="majorEastAsia" w:eastAsiaTheme="majorEastAsia"/>
                <w:sz w:val="22"/>
              </w:rPr>
            </w:pPr>
            <w:r>
              <w:rPr>
                <w:rFonts w:hint="eastAsia" w:asciiTheme="majorEastAsia" w:hAnsiTheme="majorEastAsia" w:eastAsiaTheme="majorEastAsia"/>
                <w:sz w:val="22"/>
              </w:rPr>
              <w:t>93</w:t>
            </w:r>
          </w:p>
        </w:tc>
        <w:tc>
          <w:tcPr>
            <w:tcW w:w="709" w:type="dxa"/>
            <w:vAlign w:val="center"/>
          </w:tcPr>
          <w:p w14:paraId="29004A6C">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03C4A882">
            <w:pPr>
              <w:rPr>
                <w:rFonts w:asciiTheme="majorEastAsia" w:hAnsiTheme="majorEastAsia" w:eastAsiaTheme="majorEastAsia"/>
                <w:sz w:val="22"/>
              </w:rPr>
            </w:pPr>
            <w:r>
              <w:rPr>
                <w:rFonts w:hint="eastAsia" w:asciiTheme="majorEastAsia" w:hAnsiTheme="majorEastAsia" w:eastAsiaTheme="majorEastAsia"/>
                <w:sz w:val="22"/>
              </w:rPr>
              <w:t>对农村土地承包经营权流转合同的备案</w:t>
            </w:r>
          </w:p>
        </w:tc>
        <w:tc>
          <w:tcPr>
            <w:tcW w:w="9990" w:type="dxa"/>
            <w:vAlign w:val="center"/>
          </w:tcPr>
          <w:p w14:paraId="5B6A4701">
            <w:pPr>
              <w:rPr>
                <w:rFonts w:asciiTheme="majorEastAsia" w:hAnsiTheme="majorEastAsia" w:eastAsiaTheme="majorEastAsia"/>
                <w:sz w:val="22"/>
              </w:rPr>
            </w:pPr>
            <w:r>
              <w:rPr>
                <w:rFonts w:hint="eastAsia" w:asciiTheme="majorEastAsia" w:hAnsiTheme="majorEastAsia" w:eastAsiaTheme="majorEastAsia"/>
                <w:sz w:val="22"/>
              </w:rPr>
              <w:t>【部门规章】《农村土地经营权流转管理办法》（2021年农业部领第1号）</w:t>
            </w:r>
          </w:p>
          <w:p w14:paraId="5C816636">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第二十一条</w:t>
            </w:r>
            <w:r>
              <w:rPr>
                <w:rFonts w:hint="eastAsia" w:asciiTheme="majorEastAsia" w:hAnsiTheme="majorEastAsia" w:eastAsiaTheme="majorEastAsia"/>
                <w:sz w:val="22"/>
              </w:rPr>
              <w:t xml:space="preserve">  发包方对承包方流转土地经营权、受让方再流转土地经营权以及承包方、受让方利用土地经营权融资担保的，应当办理备案，并报告乡（镇）人民政府农业土地承包管理部门。</w:t>
            </w:r>
          </w:p>
          <w:p w14:paraId="239C5B57">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第二十二条</w:t>
            </w:r>
            <w:r>
              <w:rPr>
                <w:rFonts w:hint="eastAsia" w:asciiTheme="majorEastAsia" w:hAnsiTheme="majorEastAsia" w:eastAsiaTheme="majorEastAsia"/>
                <w:sz w:val="22"/>
              </w:rPr>
              <w:t xml:space="preserve">  乡（镇）人民政府农村土地承包管理部门应当向达成流转意向的双方提供统一文本格式的流转合同，并指导签订。流转合同中有违反法律法规的，应当及时予以纠正。</w:t>
            </w:r>
          </w:p>
          <w:p w14:paraId="72BF0E1A">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第二十三条</w:t>
            </w:r>
            <w:r>
              <w:rPr>
                <w:rFonts w:hint="eastAsia" w:asciiTheme="majorEastAsia" w:hAnsiTheme="majorEastAsia" w:eastAsiaTheme="majorEastAsia"/>
                <w:sz w:val="22"/>
              </w:rPr>
              <w:t xml:space="preserve">  乡（镇）人民政府农村土地承包管理部门应当建立土地经营权流转台账，及时准确记载流转情况。</w:t>
            </w:r>
          </w:p>
          <w:p w14:paraId="74ADB435">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第二十四条</w:t>
            </w:r>
            <w:r>
              <w:rPr>
                <w:rFonts w:hint="eastAsia" w:asciiTheme="majorEastAsia" w:hAnsiTheme="majorEastAsia" w:eastAsiaTheme="majorEastAsia"/>
                <w:sz w:val="22"/>
              </w:rPr>
              <w:t xml:space="preserve">  乡（镇）人民政府农村土地承包管理部门应当对土地经营权流转有关文件、资料及流转合同等进行归档并妥善保管。</w:t>
            </w:r>
          </w:p>
        </w:tc>
      </w:tr>
      <w:tr w14:paraId="088E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569" w:type="dxa"/>
            <w:vAlign w:val="center"/>
          </w:tcPr>
          <w:p w14:paraId="2F81BAA9">
            <w:pPr>
              <w:jc w:val="center"/>
              <w:rPr>
                <w:rFonts w:asciiTheme="majorEastAsia" w:hAnsiTheme="majorEastAsia" w:eastAsiaTheme="majorEastAsia"/>
                <w:sz w:val="22"/>
              </w:rPr>
            </w:pPr>
            <w:r>
              <w:rPr>
                <w:rFonts w:hint="eastAsia" w:asciiTheme="majorEastAsia" w:hAnsiTheme="majorEastAsia" w:eastAsiaTheme="majorEastAsia"/>
                <w:sz w:val="22"/>
              </w:rPr>
              <w:t>94</w:t>
            </w:r>
          </w:p>
        </w:tc>
        <w:tc>
          <w:tcPr>
            <w:tcW w:w="709" w:type="dxa"/>
            <w:vAlign w:val="center"/>
          </w:tcPr>
          <w:p w14:paraId="0A6A2B34">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02694BF9">
            <w:pPr>
              <w:rPr>
                <w:rFonts w:asciiTheme="majorEastAsia" w:hAnsiTheme="majorEastAsia" w:eastAsiaTheme="majorEastAsia"/>
                <w:sz w:val="22"/>
              </w:rPr>
            </w:pPr>
            <w:r>
              <w:rPr>
                <w:rFonts w:hint="eastAsia" w:asciiTheme="majorEastAsia" w:hAnsiTheme="majorEastAsia" w:eastAsiaTheme="majorEastAsia"/>
                <w:sz w:val="22"/>
              </w:rPr>
              <w:t>对村民自治章程、村规民约、居民公约的备案</w:t>
            </w:r>
          </w:p>
        </w:tc>
        <w:tc>
          <w:tcPr>
            <w:tcW w:w="9990" w:type="dxa"/>
            <w:vAlign w:val="center"/>
          </w:tcPr>
          <w:p w14:paraId="61303455">
            <w:pPr>
              <w:rPr>
                <w:rFonts w:asciiTheme="majorEastAsia" w:hAnsiTheme="majorEastAsia" w:eastAsiaTheme="majorEastAsia"/>
                <w:sz w:val="22"/>
              </w:rPr>
            </w:pPr>
            <w:r>
              <w:rPr>
                <w:rFonts w:hint="eastAsia" w:asciiTheme="majorEastAsia" w:hAnsiTheme="majorEastAsia" w:eastAsiaTheme="majorEastAsia"/>
                <w:sz w:val="22"/>
              </w:rPr>
              <w:t>【法律】《中华人民共和国村民委员会组织法》（2018年修正）</w:t>
            </w:r>
          </w:p>
          <w:p w14:paraId="420FA7E8">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第二十七条第一款</w:t>
            </w:r>
            <w:r>
              <w:rPr>
                <w:rFonts w:hint="eastAsia" w:asciiTheme="majorEastAsia" w:hAnsiTheme="majorEastAsia" w:eastAsiaTheme="majorEastAsia"/>
                <w:sz w:val="22"/>
              </w:rPr>
              <w:t xml:space="preserve">  村民会议可以制定和修改村民自治章程、村规民约，并报乡、民族乡、镇的人民政府备案。</w:t>
            </w:r>
          </w:p>
          <w:p w14:paraId="5C6BB3AA">
            <w:pPr>
              <w:ind w:firstLine="440" w:firstLineChars="200"/>
              <w:rPr>
                <w:rFonts w:asciiTheme="majorEastAsia" w:hAnsiTheme="majorEastAsia" w:eastAsiaTheme="majorEastAsia"/>
                <w:sz w:val="22"/>
              </w:rPr>
            </w:pPr>
          </w:p>
          <w:p w14:paraId="30A42C49">
            <w:pPr>
              <w:rPr>
                <w:rFonts w:asciiTheme="majorEastAsia" w:hAnsiTheme="majorEastAsia" w:eastAsiaTheme="majorEastAsia"/>
                <w:sz w:val="22"/>
              </w:rPr>
            </w:pPr>
            <w:r>
              <w:rPr>
                <w:rFonts w:hint="eastAsia" w:asciiTheme="majorEastAsia" w:hAnsiTheme="majorEastAsia" w:eastAsiaTheme="majorEastAsia"/>
                <w:sz w:val="22"/>
              </w:rPr>
              <w:t>【法律】《中华人民共和国城市居民委员会组织法》2018年修正）</w:t>
            </w:r>
          </w:p>
          <w:p w14:paraId="74D68F98">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第十五条</w:t>
            </w:r>
            <w:r>
              <w:rPr>
                <w:rFonts w:hint="eastAsia" w:asciiTheme="majorEastAsia" w:hAnsiTheme="majorEastAsia" w:eastAsiaTheme="majorEastAsia"/>
                <w:sz w:val="22"/>
              </w:rPr>
              <w:t xml:space="preserve">  居民公约由居民会议讨论制定，报不设区的市、市辖区的人民政府或者它的派出机关备案，由居民委员会监督执行。居民应当遵守居民会议的决议和居民公约。</w:t>
            </w:r>
          </w:p>
          <w:p w14:paraId="505DB92B">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第二十一条</w:t>
            </w:r>
            <w:r>
              <w:rPr>
                <w:rFonts w:hint="eastAsia" w:asciiTheme="majorEastAsia" w:hAnsiTheme="majorEastAsia" w:eastAsiaTheme="majorEastAsia"/>
                <w:sz w:val="22"/>
              </w:rPr>
              <w:t xml:space="preserve">  本法适用于乡、民族乡、镇的人民政府所在地设立的居民委员会。</w:t>
            </w:r>
          </w:p>
        </w:tc>
      </w:tr>
      <w:tr w14:paraId="4F92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705C5E9C">
            <w:pPr>
              <w:jc w:val="center"/>
              <w:rPr>
                <w:rFonts w:ascii="黑体" w:hAnsi="黑体" w:eastAsia="黑体"/>
                <w:sz w:val="22"/>
              </w:rPr>
            </w:pPr>
            <w:r>
              <w:rPr>
                <w:rFonts w:hint="eastAsia" w:ascii="黑体" w:hAnsi="黑体" w:eastAsia="黑体"/>
                <w:sz w:val="22"/>
              </w:rPr>
              <w:t>序号</w:t>
            </w:r>
          </w:p>
        </w:tc>
        <w:tc>
          <w:tcPr>
            <w:tcW w:w="709" w:type="dxa"/>
            <w:vAlign w:val="center"/>
          </w:tcPr>
          <w:p w14:paraId="04EAA1EA">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196E4F40">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0107F77D">
            <w:pPr>
              <w:jc w:val="center"/>
              <w:rPr>
                <w:rFonts w:ascii="黑体" w:hAnsi="黑体" w:eastAsia="黑体"/>
                <w:sz w:val="22"/>
              </w:rPr>
            </w:pPr>
            <w:r>
              <w:rPr>
                <w:rFonts w:hint="eastAsia" w:ascii="黑体" w:hAnsi="黑体" w:eastAsia="黑体"/>
                <w:sz w:val="22"/>
              </w:rPr>
              <w:t>职权依据</w:t>
            </w:r>
          </w:p>
        </w:tc>
      </w:tr>
      <w:tr w14:paraId="7415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569" w:type="dxa"/>
            <w:vAlign w:val="center"/>
          </w:tcPr>
          <w:p w14:paraId="533B1880">
            <w:pPr>
              <w:jc w:val="center"/>
              <w:rPr>
                <w:rFonts w:asciiTheme="majorEastAsia" w:hAnsiTheme="majorEastAsia" w:eastAsiaTheme="majorEastAsia"/>
                <w:sz w:val="22"/>
              </w:rPr>
            </w:pPr>
            <w:r>
              <w:rPr>
                <w:rFonts w:hint="eastAsia" w:asciiTheme="majorEastAsia" w:hAnsiTheme="majorEastAsia" w:eastAsiaTheme="majorEastAsia"/>
                <w:sz w:val="22"/>
              </w:rPr>
              <w:t>95</w:t>
            </w:r>
          </w:p>
        </w:tc>
        <w:tc>
          <w:tcPr>
            <w:tcW w:w="709" w:type="dxa"/>
            <w:vAlign w:val="center"/>
          </w:tcPr>
          <w:p w14:paraId="68B56689">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505DE3AB">
            <w:pPr>
              <w:rPr>
                <w:rFonts w:asciiTheme="majorEastAsia" w:hAnsiTheme="majorEastAsia" w:eastAsiaTheme="majorEastAsia"/>
                <w:sz w:val="22"/>
              </w:rPr>
            </w:pPr>
            <w:r>
              <w:rPr>
                <w:rFonts w:hint="eastAsia" w:asciiTheme="majorEastAsia" w:hAnsiTheme="majorEastAsia" w:eastAsiaTheme="majorEastAsia"/>
                <w:sz w:val="22"/>
              </w:rPr>
              <w:t>对村民代表名单及村民小组设立、撤销、范围调整的备案</w:t>
            </w:r>
          </w:p>
        </w:tc>
        <w:tc>
          <w:tcPr>
            <w:tcW w:w="9990" w:type="dxa"/>
            <w:vAlign w:val="center"/>
          </w:tcPr>
          <w:p w14:paraId="1C6006B6">
            <w:pPr>
              <w:rPr>
                <w:rFonts w:asciiTheme="majorEastAsia" w:hAnsiTheme="majorEastAsia" w:eastAsiaTheme="majorEastAsia"/>
                <w:sz w:val="22"/>
              </w:rPr>
            </w:pPr>
            <w:r>
              <w:rPr>
                <w:rFonts w:hint="eastAsia" w:asciiTheme="majorEastAsia" w:hAnsiTheme="majorEastAsia" w:eastAsiaTheme="majorEastAsia"/>
                <w:sz w:val="22"/>
              </w:rPr>
              <w:t>【地方性法规】《山西省实施〈中华人民共和国村民委员会组织法〉办法》（2018年修订）</w:t>
            </w:r>
          </w:p>
          <w:p w14:paraId="780C0A38">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第十五条</w:t>
            </w:r>
            <w:r>
              <w:rPr>
                <w:rFonts w:hint="eastAsia" w:asciiTheme="majorEastAsia" w:hAnsiTheme="majorEastAsia" w:eastAsiaTheme="majorEastAsia"/>
                <w:sz w:val="22"/>
              </w:rPr>
              <w:t xml:space="preserve">  村民代表名单由所在村的村民委员会报乡（镇）人民政府备案。任何组织和个人不得指定、委派或者随意更换村民代表。</w:t>
            </w:r>
          </w:p>
          <w:p w14:paraId="2748D080">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第二十条第二款</w:t>
            </w:r>
            <w:r>
              <w:rPr>
                <w:rFonts w:hint="eastAsia" w:asciiTheme="majorEastAsia" w:hAnsiTheme="majorEastAsia" w:eastAsiaTheme="majorEastAsia"/>
                <w:sz w:val="22"/>
              </w:rPr>
              <w:t xml:space="preserve">  村民小组的设立、撤销、范围调整，由村民委员会召集相关村民小组会议后提出，由村民会议或者村民代表会议通过，报乡（镇）人民政府备案。</w:t>
            </w:r>
          </w:p>
          <w:p w14:paraId="66BED11F">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第三十八条</w:t>
            </w:r>
            <w:r>
              <w:rPr>
                <w:rFonts w:hint="eastAsia" w:asciiTheme="majorEastAsia" w:hAnsiTheme="majorEastAsia" w:eastAsiaTheme="majorEastAsia"/>
                <w:sz w:val="22"/>
              </w:rPr>
              <w:t xml:space="preserve">  本办法中关于乡（镇）人民政府的职责的规定适用于辖区内设村的街道办事处。</w:t>
            </w:r>
          </w:p>
        </w:tc>
      </w:tr>
      <w:tr w14:paraId="02DA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569" w:type="dxa"/>
            <w:vAlign w:val="center"/>
          </w:tcPr>
          <w:p w14:paraId="30BFAAEB">
            <w:pPr>
              <w:jc w:val="center"/>
              <w:rPr>
                <w:rFonts w:asciiTheme="majorEastAsia" w:hAnsiTheme="majorEastAsia" w:eastAsiaTheme="majorEastAsia"/>
                <w:sz w:val="22"/>
              </w:rPr>
            </w:pPr>
            <w:r>
              <w:rPr>
                <w:rFonts w:hint="eastAsia" w:asciiTheme="majorEastAsia" w:hAnsiTheme="majorEastAsia" w:eastAsiaTheme="majorEastAsia"/>
                <w:sz w:val="22"/>
              </w:rPr>
              <w:t>96</w:t>
            </w:r>
          </w:p>
        </w:tc>
        <w:tc>
          <w:tcPr>
            <w:tcW w:w="709" w:type="dxa"/>
            <w:vAlign w:val="center"/>
          </w:tcPr>
          <w:p w14:paraId="627BCD0D">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1A92E262">
            <w:pPr>
              <w:rPr>
                <w:rFonts w:asciiTheme="majorEastAsia" w:hAnsiTheme="majorEastAsia" w:eastAsiaTheme="majorEastAsia"/>
                <w:sz w:val="22"/>
              </w:rPr>
            </w:pPr>
            <w:r>
              <w:rPr>
                <w:rFonts w:hint="eastAsia" w:asciiTheme="majorEastAsia" w:hAnsiTheme="majorEastAsia" w:eastAsiaTheme="majorEastAsia"/>
                <w:sz w:val="22"/>
              </w:rPr>
              <w:t>对村民委员会选举结果报告单副本及村民委员会成员的罢免、辞职、职务终止和补选结果的备案</w:t>
            </w:r>
          </w:p>
        </w:tc>
        <w:tc>
          <w:tcPr>
            <w:tcW w:w="9990" w:type="dxa"/>
            <w:vAlign w:val="center"/>
          </w:tcPr>
          <w:p w14:paraId="7E222EF5">
            <w:pPr>
              <w:rPr>
                <w:rFonts w:asciiTheme="majorEastAsia" w:hAnsiTheme="majorEastAsia" w:eastAsiaTheme="majorEastAsia"/>
                <w:sz w:val="22"/>
              </w:rPr>
            </w:pPr>
            <w:r>
              <w:rPr>
                <w:rFonts w:hint="eastAsia" w:asciiTheme="majorEastAsia" w:hAnsiTheme="majorEastAsia" w:eastAsiaTheme="majorEastAsia"/>
                <w:sz w:val="22"/>
              </w:rPr>
              <w:t>【地方性法规】《山西省村民委员会选举办法》（2020年修正）</w:t>
            </w:r>
          </w:p>
          <w:p w14:paraId="1794C514">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第四十条</w:t>
            </w:r>
            <w:r>
              <w:rPr>
                <w:rFonts w:hint="eastAsia" w:asciiTheme="majorEastAsia" w:hAnsiTheme="majorEastAsia" w:eastAsiaTheme="majorEastAsia"/>
                <w:sz w:val="22"/>
              </w:rPr>
              <w:t xml:space="preserve">  选举结束时，桂林民选举委员会应当封存选票，建立包括封存的选票、选民名单和选举结果报告单等选举资料在内的选举档案，交村民委员会保存，并将选举结果报告单副本报乡（镇）人民政府和县（市、区）人民政府民政部门备案。</w:t>
            </w:r>
          </w:p>
          <w:p w14:paraId="05210C4A">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第五十三条</w:t>
            </w:r>
            <w:r>
              <w:rPr>
                <w:rFonts w:hint="eastAsia" w:asciiTheme="majorEastAsia" w:hAnsiTheme="majorEastAsia" w:eastAsiaTheme="majorEastAsia"/>
                <w:sz w:val="22"/>
              </w:rPr>
              <w:t xml:space="preserve">  村民委员会成员的罢免、辞职、职务终止和补选结果，由村民委员会报乡（镇）人民政府和县（市、区）人民政府民政部门备案。</w:t>
            </w:r>
          </w:p>
        </w:tc>
      </w:tr>
      <w:tr w14:paraId="539B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69" w:type="dxa"/>
            <w:vAlign w:val="center"/>
          </w:tcPr>
          <w:p w14:paraId="163EA6E4">
            <w:pPr>
              <w:jc w:val="center"/>
              <w:rPr>
                <w:rFonts w:asciiTheme="majorEastAsia" w:hAnsiTheme="majorEastAsia" w:eastAsiaTheme="majorEastAsia"/>
                <w:sz w:val="22"/>
              </w:rPr>
            </w:pPr>
            <w:r>
              <w:rPr>
                <w:rFonts w:hint="eastAsia" w:asciiTheme="majorEastAsia" w:hAnsiTheme="majorEastAsia" w:eastAsiaTheme="majorEastAsia"/>
                <w:sz w:val="22"/>
              </w:rPr>
              <w:t>97</w:t>
            </w:r>
          </w:p>
        </w:tc>
        <w:tc>
          <w:tcPr>
            <w:tcW w:w="709" w:type="dxa"/>
            <w:vAlign w:val="center"/>
          </w:tcPr>
          <w:p w14:paraId="3901FFA4">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06052B59">
            <w:pPr>
              <w:rPr>
                <w:rFonts w:asciiTheme="majorEastAsia" w:hAnsiTheme="majorEastAsia" w:eastAsiaTheme="majorEastAsia"/>
                <w:sz w:val="22"/>
              </w:rPr>
            </w:pPr>
            <w:r>
              <w:rPr>
                <w:rFonts w:hint="eastAsia" w:asciiTheme="majorEastAsia" w:hAnsiTheme="majorEastAsia" w:eastAsiaTheme="majorEastAsia"/>
                <w:sz w:val="22"/>
              </w:rPr>
              <w:t>对申请成立志愿服务组织但不具备登记条件的组织的备案</w:t>
            </w:r>
          </w:p>
        </w:tc>
        <w:tc>
          <w:tcPr>
            <w:tcW w:w="9990" w:type="dxa"/>
            <w:vAlign w:val="center"/>
          </w:tcPr>
          <w:p w14:paraId="62AA5111">
            <w:pPr>
              <w:rPr>
                <w:rFonts w:asciiTheme="majorEastAsia" w:hAnsiTheme="majorEastAsia" w:eastAsiaTheme="majorEastAsia"/>
                <w:sz w:val="22"/>
              </w:rPr>
            </w:pPr>
            <w:r>
              <w:rPr>
                <w:rFonts w:hint="eastAsia" w:asciiTheme="majorEastAsia" w:hAnsiTheme="majorEastAsia" w:eastAsiaTheme="majorEastAsia"/>
                <w:sz w:val="22"/>
              </w:rPr>
              <w:t>【地方性法规】《山西省志愿服务条例》（2019年修订）</w:t>
            </w:r>
          </w:p>
          <w:p w14:paraId="7EB1444D">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第十条</w:t>
            </w:r>
            <w:r>
              <w:rPr>
                <w:rFonts w:hint="eastAsia" w:asciiTheme="majorEastAsia" w:hAnsiTheme="majorEastAsia" w:eastAsiaTheme="majorEastAsia"/>
                <w:sz w:val="22"/>
              </w:rPr>
              <w:t xml:space="preserve">  申请成立志愿服务组织的，应当依法在县级以上人民政府民政部门进行登记，并接受其监督和管理。不具备登记条件的，可以按照省有关规定向所在地乡（镇）人民政府或者街道办事处申请备案，也可以向依法登记的志愿服务组织申请成为其成员，接受其管理。</w:t>
            </w:r>
          </w:p>
        </w:tc>
      </w:tr>
      <w:tr w14:paraId="6463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69" w:type="dxa"/>
            <w:vAlign w:val="center"/>
          </w:tcPr>
          <w:p w14:paraId="73E2AC98">
            <w:pPr>
              <w:jc w:val="center"/>
              <w:rPr>
                <w:rFonts w:asciiTheme="majorEastAsia" w:hAnsiTheme="majorEastAsia" w:eastAsiaTheme="majorEastAsia"/>
                <w:sz w:val="22"/>
              </w:rPr>
            </w:pPr>
            <w:r>
              <w:rPr>
                <w:rFonts w:hint="eastAsia" w:asciiTheme="majorEastAsia" w:hAnsiTheme="majorEastAsia" w:eastAsiaTheme="majorEastAsia"/>
                <w:sz w:val="22"/>
              </w:rPr>
              <w:t>98</w:t>
            </w:r>
          </w:p>
        </w:tc>
        <w:tc>
          <w:tcPr>
            <w:tcW w:w="709" w:type="dxa"/>
            <w:vAlign w:val="center"/>
          </w:tcPr>
          <w:p w14:paraId="51C74DA7">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4F260F07">
            <w:pPr>
              <w:rPr>
                <w:rFonts w:asciiTheme="majorEastAsia" w:hAnsiTheme="majorEastAsia" w:eastAsiaTheme="majorEastAsia"/>
                <w:sz w:val="22"/>
              </w:rPr>
            </w:pPr>
            <w:r>
              <w:rPr>
                <w:rFonts w:hint="eastAsia" w:asciiTheme="majorEastAsia" w:hAnsiTheme="majorEastAsia" w:eastAsiaTheme="majorEastAsia"/>
                <w:sz w:val="22"/>
              </w:rPr>
              <w:t>对劳动者从事个体经营或灵活就业的就业登记</w:t>
            </w:r>
          </w:p>
        </w:tc>
        <w:tc>
          <w:tcPr>
            <w:tcW w:w="9990" w:type="dxa"/>
            <w:vAlign w:val="center"/>
          </w:tcPr>
          <w:p w14:paraId="126B756F">
            <w:pPr>
              <w:rPr>
                <w:rFonts w:asciiTheme="majorEastAsia" w:hAnsiTheme="majorEastAsia" w:eastAsiaTheme="majorEastAsia"/>
                <w:sz w:val="22"/>
              </w:rPr>
            </w:pPr>
            <w:r>
              <w:rPr>
                <w:rFonts w:hint="eastAsia" w:asciiTheme="majorEastAsia" w:hAnsiTheme="majorEastAsia" w:eastAsiaTheme="majorEastAsia"/>
                <w:sz w:val="22"/>
              </w:rPr>
              <w:t>【部门规章】《就业服务与就业管理规定》（2018年人力资源和社会保障部令第38号修订）</w:t>
            </w:r>
          </w:p>
          <w:p w14:paraId="5A4638A7">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第六十二条第二款</w:t>
            </w:r>
            <w:r>
              <w:rPr>
                <w:rFonts w:hint="eastAsia" w:asciiTheme="majorEastAsia" w:hAnsiTheme="majorEastAsia" w:eastAsiaTheme="majorEastAsia"/>
                <w:sz w:val="22"/>
              </w:rPr>
              <w:t xml:space="preserve">  劳动者从事个体经营或灵活就业的，由本人在街道、乡镇公共就业服务梦见办理就业登记。</w:t>
            </w:r>
          </w:p>
        </w:tc>
      </w:tr>
      <w:tr w14:paraId="226A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69" w:type="dxa"/>
            <w:vAlign w:val="center"/>
          </w:tcPr>
          <w:p w14:paraId="012EFD98">
            <w:pPr>
              <w:jc w:val="center"/>
              <w:rPr>
                <w:rFonts w:asciiTheme="majorEastAsia" w:hAnsiTheme="majorEastAsia" w:eastAsiaTheme="majorEastAsia"/>
                <w:sz w:val="22"/>
              </w:rPr>
            </w:pPr>
            <w:r>
              <w:rPr>
                <w:rFonts w:hint="eastAsia" w:asciiTheme="majorEastAsia" w:hAnsiTheme="majorEastAsia" w:eastAsiaTheme="majorEastAsia"/>
                <w:sz w:val="22"/>
              </w:rPr>
              <w:t>99</w:t>
            </w:r>
          </w:p>
        </w:tc>
        <w:tc>
          <w:tcPr>
            <w:tcW w:w="709" w:type="dxa"/>
            <w:vAlign w:val="center"/>
          </w:tcPr>
          <w:p w14:paraId="13B5FC0B">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6C683879">
            <w:pPr>
              <w:rPr>
                <w:rFonts w:asciiTheme="majorEastAsia" w:hAnsiTheme="majorEastAsia" w:eastAsiaTheme="majorEastAsia"/>
                <w:sz w:val="22"/>
              </w:rPr>
            </w:pPr>
            <w:r>
              <w:rPr>
                <w:rFonts w:hint="eastAsia" w:asciiTheme="majorEastAsia" w:hAnsiTheme="majorEastAsia" w:eastAsiaTheme="majorEastAsia"/>
                <w:sz w:val="22"/>
              </w:rPr>
              <w:t>对食品小摊点经营区域和时段的确定</w:t>
            </w:r>
          </w:p>
        </w:tc>
        <w:tc>
          <w:tcPr>
            <w:tcW w:w="9990" w:type="dxa"/>
            <w:vAlign w:val="center"/>
          </w:tcPr>
          <w:p w14:paraId="1E85D01A">
            <w:pPr>
              <w:rPr>
                <w:rFonts w:asciiTheme="majorEastAsia" w:hAnsiTheme="majorEastAsia" w:eastAsiaTheme="majorEastAsia"/>
                <w:sz w:val="22"/>
              </w:rPr>
            </w:pPr>
            <w:r>
              <w:rPr>
                <w:rFonts w:hint="eastAsia" w:asciiTheme="majorEastAsia" w:hAnsiTheme="majorEastAsia" w:eastAsiaTheme="majorEastAsia"/>
                <w:sz w:val="22"/>
              </w:rPr>
              <w:t>【地方性法规】《山西省食品小作坊小经营店小摊点管理条例》（2021年修订）</w:t>
            </w:r>
          </w:p>
          <w:p w14:paraId="011AEEA5">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第三十一条</w:t>
            </w:r>
            <w:r>
              <w:rPr>
                <w:rFonts w:hint="eastAsia" w:asciiTheme="majorEastAsia" w:hAnsiTheme="majorEastAsia" w:eastAsiaTheme="majorEastAsia"/>
                <w:sz w:val="22"/>
              </w:rPr>
              <w:t xml:space="preserve">  县（市、区）人民政府或者乡（镇）人民政府、街道办事处应当按照方便群众生活、合理布局、不妨碍交通的原则，划定适宜食品小摊点经营的区域和时段，确定幼儿园、中小学校周边禁止食品小摊点经营的范围，并向社会公布。</w:t>
            </w:r>
          </w:p>
        </w:tc>
      </w:tr>
      <w:tr w14:paraId="38F6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9" w:type="dxa"/>
            <w:vAlign w:val="center"/>
          </w:tcPr>
          <w:p w14:paraId="41684397">
            <w:pPr>
              <w:jc w:val="center"/>
              <w:rPr>
                <w:rFonts w:ascii="黑体" w:hAnsi="黑体" w:eastAsia="黑体"/>
                <w:sz w:val="22"/>
              </w:rPr>
            </w:pPr>
            <w:r>
              <w:rPr>
                <w:rFonts w:hint="eastAsia" w:ascii="黑体" w:hAnsi="黑体" w:eastAsia="黑体"/>
                <w:sz w:val="22"/>
              </w:rPr>
              <w:t>序号</w:t>
            </w:r>
          </w:p>
        </w:tc>
        <w:tc>
          <w:tcPr>
            <w:tcW w:w="709" w:type="dxa"/>
            <w:vAlign w:val="center"/>
          </w:tcPr>
          <w:p w14:paraId="724FEB6B">
            <w:pPr>
              <w:jc w:val="center"/>
              <w:rPr>
                <w:rFonts w:ascii="黑体" w:hAnsi="黑体" w:eastAsia="黑体"/>
                <w:sz w:val="22"/>
              </w:rPr>
            </w:pPr>
            <w:r>
              <w:rPr>
                <w:rFonts w:hint="eastAsia" w:ascii="黑体" w:hAnsi="黑体" w:eastAsia="黑体"/>
                <w:sz w:val="22"/>
              </w:rPr>
              <w:t>职权类型</w:t>
            </w:r>
          </w:p>
        </w:tc>
        <w:tc>
          <w:tcPr>
            <w:tcW w:w="2410" w:type="dxa"/>
            <w:vAlign w:val="center"/>
          </w:tcPr>
          <w:p w14:paraId="3FD58056">
            <w:pPr>
              <w:jc w:val="center"/>
              <w:rPr>
                <w:rFonts w:ascii="黑体" w:hAnsi="黑体" w:eastAsia="黑体"/>
                <w:sz w:val="22"/>
              </w:rPr>
            </w:pPr>
            <w:r>
              <w:rPr>
                <w:rFonts w:hint="eastAsia" w:ascii="黑体" w:hAnsi="黑体" w:eastAsia="黑体"/>
                <w:sz w:val="22"/>
              </w:rPr>
              <w:t>职权名称</w:t>
            </w:r>
          </w:p>
        </w:tc>
        <w:tc>
          <w:tcPr>
            <w:tcW w:w="9990" w:type="dxa"/>
            <w:vAlign w:val="center"/>
          </w:tcPr>
          <w:p w14:paraId="4A06A89B">
            <w:pPr>
              <w:jc w:val="center"/>
              <w:rPr>
                <w:rFonts w:ascii="黑体" w:hAnsi="黑体" w:eastAsia="黑体"/>
                <w:sz w:val="22"/>
              </w:rPr>
            </w:pPr>
            <w:r>
              <w:rPr>
                <w:rFonts w:hint="eastAsia" w:ascii="黑体" w:hAnsi="黑体" w:eastAsia="黑体"/>
                <w:sz w:val="22"/>
              </w:rPr>
              <w:t>职权依据</w:t>
            </w:r>
          </w:p>
        </w:tc>
      </w:tr>
      <w:tr w14:paraId="3ED2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69" w:type="dxa"/>
            <w:vAlign w:val="center"/>
          </w:tcPr>
          <w:p w14:paraId="599B2A9D">
            <w:pPr>
              <w:jc w:val="center"/>
              <w:rPr>
                <w:rFonts w:asciiTheme="majorEastAsia" w:hAnsiTheme="majorEastAsia" w:eastAsiaTheme="majorEastAsia"/>
                <w:sz w:val="22"/>
              </w:rPr>
            </w:pPr>
            <w:r>
              <w:rPr>
                <w:rFonts w:hint="eastAsia" w:asciiTheme="majorEastAsia" w:hAnsiTheme="majorEastAsia" w:eastAsiaTheme="majorEastAsia"/>
                <w:sz w:val="22"/>
              </w:rPr>
              <w:t>100</w:t>
            </w:r>
          </w:p>
        </w:tc>
        <w:tc>
          <w:tcPr>
            <w:tcW w:w="709" w:type="dxa"/>
            <w:vAlign w:val="center"/>
          </w:tcPr>
          <w:p w14:paraId="12DC9472">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53B20949">
            <w:pPr>
              <w:rPr>
                <w:rFonts w:asciiTheme="majorEastAsia" w:hAnsiTheme="majorEastAsia" w:eastAsiaTheme="majorEastAsia"/>
                <w:sz w:val="22"/>
              </w:rPr>
            </w:pPr>
            <w:r>
              <w:rPr>
                <w:rFonts w:hint="eastAsia" w:asciiTheme="majorEastAsia" w:hAnsiTheme="majorEastAsia" w:eastAsiaTheme="majorEastAsia"/>
                <w:sz w:val="22"/>
              </w:rPr>
              <w:t>对可能引发社会安全事件的矛盾纠纷的调解处理</w:t>
            </w:r>
          </w:p>
        </w:tc>
        <w:tc>
          <w:tcPr>
            <w:tcW w:w="9990" w:type="dxa"/>
            <w:vAlign w:val="center"/>
          </w:tcPr>
          <w:p w14:paraId="2AE3E6F1">
            <w:pPr>
              <w:rPr>
                <w:rFonts w:asciiTheme="majorEastAsia" w:hAnsiTheme="majorEastAsia" w:eastAsiaTheme="majorEastAsia"/>
                <w:sz w:val="22"/>
              </w:rPr>
            </w:pPr>
            <w:r>
              <w:rPr>
                <w:rFonts w:hint="eastAsia" w:asciiTheme="majorEastAsia" w:hAnsiTheme="majorEastAsia" w:eastAsiaTheme="majorEastAsia"/>
                <w:sz w:val="22"/>
              </w:rPr>
              <w:t>【法律】《中华人民共和国突发事件应对法》（2007年11月施行）</w:t>
            </w:r>
          </w:p>
          <w:p w14:paraId="47478E98">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第二十一条</w:t>
            </w:r>
            <w:r>
              <w:rPr>
                <w:rFonts w:hint="eastAsia" w:asciiTheme="majorEastAsia" w:hAnsiTheme="majorEastAsia" w:eastAsiaTheme="majorEastAsia"/>
                <w:sz w:val="22"/>
              </w:rPr>
              <w:t xml:space="preserve">  县级人民政府及其有关部门、乡级人民政府、街道办事处、居民委员会、村民委员会应当及时调解处理可能引发社区安全事件的矛盾纠纷。</w:t>
            </w:r>
          </w:p>
        </w:tc>
      </w:tr>
      <w:tr w14:paraId="3E2D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569" w:type="dxa"/>
            <w:vAlign w:val="center"/>
          </w:tcPr>
          <w:p w14:paraId="25872D76">
            <w:pPr>
              <w:jc w:val="center"/>
              <w:rPr>
                <w:rFonts w:asciiTheme="majorEastAsia" w:hAnsiTheme="majorEastAsia" w:eastAsiaTheme="majorEastAsia"/>
                <w:sz w:val="22"/>
              </w:rPr>
            </w:pPr>
            <w:r>
              <w:rPr>
                <w:rFonts w:hint="eastAsia" w:asciiTheme="majorEastAsia" w:hAnsiTheme="majorEastAsia" w:eastAsiaTheme="majorEastAsia"/>
                <w:sz w:val="22"/>
              </w:rPr>
              <w:t>101</w:t>
            </w:r>
          </w:p>
        </w:tc>
        <w:tc>
          <w:tcPr>
            <w:tcW w:w="709" w:type="dxa"/>
            <w:vAlign w:val="center"/>
          </w:tcPr>
          <w:p w14:paraId="2DA32AC4">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7F8DAD67">
            <w:pPr>
              <w:rPr>
                <w:rFonts w:asciiTheme="majorEastAsia" w:hAnsiTheme="majorEastAsia" w:eastAsiaTheme="majorEastAsia"/>
                <w:sz w:val="22"/>
              </w:rPr>
            </w:pPr>
            <w:r>
              <w:rPr>
                <w:rFonts w:hint="eastAsia" w:asciiTheme="majorEastAsia" w:hAnsiTheme="majorEastAsia" w:eastAsiaTheme="majorEastAsia"/>
                <w:sz w:val="22"/>
              </w:rPr>
              <w:t>对拖欠农民工工资矛盾的排查和调处</w:t>
            </w:r>
          </w:p>
        </w:tc>
        <w:tc>
          <w:tcPr>
            <w:tcW w:w="9990" w:type="dxa"/>
            <w:vAlign w:val="center"/>
          </w:tcPr>
          <w:p w14:paraId="79A36145">
            <w:pPr>
              <w:rPr>
                <w:rFonts w:asciiTheme="majorEastAsia" w:hAnsiTheme="majorEastAsia" w:eastAsiaTheme="majorEastAsia"/>
                <w:sz w:val="22"/>
              </w:rPr>
            </w:pPr>
            <w:r>
              <w:rPr>
                <w:rFonts w:hint="eastAsia" w:asciiTheme="majorEastAsia" w:hAnsiTheme="majorEastAsia" w:eastAsiaTheme="majorEastAsia"/>
                <w:sz w:val="22"/>
              </w:rPr>
              <w:t>【行政法规】《保障农民工工资支付条例》（2019年国务院令第724号）</w:t>
            </w:r>
          </w:p>
          <w:p w14:paraId="40A6D729">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第四条第二款</w:t>
            </w:r>
            <w:r>
              <w:rPr>
                <w:rFonts w:hint="eastAsia" w:asciiTheme="majorEastAsia" w:hAnsiTheme="majorEastAsia" w:eastAsiaTheme="majorEastAsia"/>
                <w:sz w:val="22"/>
              </w:rPr>
              <w:t xml:space="preserve">  乡镇人民政府、街道办事处应当加强对拖欠农民工工资矛盾的排查和调处工作，防范和化解矛盾，及时调解纠纷。</w:t>
            </w:r>
          </w:p>
          <w:p w14:paraId="358EDCAF">
            <w:pPr>
              <w:ind w:firstLine="440" w:firstLineChars="200"/>
              <w:rPr>
                <w:rFonts w:asciiTheme="majorEastAsia" w:hAnsiTheme="majorEastAsia" w:eastAsiaTheme="majorEastAsia"/>
                <w:sz w:val="22"/>
              </w:rPr>
            </w:pPr>
          </w:p>
          <w:p w14:paraId="3F2B023F">
            <w:pPr>
              <w:rPr>
                <w:rFonts w:asciiTheme="majorEastAsia" w:hAnsiTheme="majorEastAsia" w:eastAsiaTheme="majorEastAsia"/>
                <w:sz w:val="22"/>
              </w:rPr>
            </w:pPr>
            <w:r>
              <w:rPr>
                <w:rFonts w:hint="eastAsia" w:asciiTheme="majorEastAsia" w:hAnsiTheme="majorEastAsia" w:eastAsiaTheme="majorEastAsia"/>
                <w:sz w:val="22"/>
              </w:rPr>
              <w:t>【政府规章】《山西省保障农民工工资支付办法》（2021年省政府令第295号）</w:t>
            </w:r>
          </w:p>
          <w:p w14:paraId="63074735">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第三条第二款</w:t>
            </w:r>
            <w:r>
              <w:rPr>
                <w:rFonts w:hint="eastAsia" w:asciiTheme="majorEastAsia" w:hAnsiTheme="majorEastAsia" w:eastAsiaTheme="majorEastAsia"/>
                <w:sz w:val="22"/>
              </w:rPr>
              <w:t xml:space="preserve">  乡镇人民政府、街道办事处应当对企业拖欠农民工工资矛盾纠纷及时排查、调处、化解，重大问题移送相关部门。</w:t>
            </w:r>
          </w:p>
        </w:tc>
      </w:tr>
      <w:tr w14:paraId="67E6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569" w:type="dxa"/>
            <w:vAlign w:val="center"/>
          </w:tcPr>
          <w:p w14:paraId="657A87AC">
            <w:pPr>
              <w:jc w:val="center"/>
              <w:rPr>
                <w:rFonts w:asciiTheme="majorEastAsia" w:hAnsiTheme="majorEastAsia" w:eastAsiaTheme="majorEastAsia"/>
                <w:sz w:val="22"/>
              </w:rPr>
            </w:pPr>
            <w:r>
              <w:rPr>
                <w:rFonts w:hint="eastAsia" w:asciiTheme="majorEastAsia" w:hAnsiTheme="majorEastAsia" w:eastAsiaTheme="majorEastAsia"/>
                <w:sz w:val="22"/>
              </w:rPr>
              <w:t>102</w:t>
            </w:r>
          </w:p>
        </w:tc>
        <w:tc>
          <w:tcPr>
            <w:tcW w:w="709" w:type="dxa"/>
            <w:vAlign w:val="center"/>
          </w:tcPr>
          <w:p w14:paraId="13AF2E85">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25A482C8">
            <w:pPr>
              <w:rPr>
                <w:rFonts w:asciiTheme="majorEastAsia" w:hAnsiTheme="majorEastAsia" w:eastAsiaTheme="majorEastAsia"/>
                <w:sz w:val="22"/>
              </w:rPr>
            </w:pPr>
            <w:r>
              <w:rPr>
                <w:rFonts w:hint="eastAsia" w:asciiTheme="majorEastAsia" w:hAnsiTheme="majorEastAsia" w:eastAsiaTheme="majorEastAsia"/>
                <w:sz w:val="22"/>
              </w:rPr>
              <w:t>对移民安置区的移民生产生活的帮助及矛盾纠纷的调处</w:t>
            </w:r>
          </w:p>
        </w:tc>
        <w:tc>
          <w:tcPr>
            <w:tcW w:w="9990" w:type="dxa"/>
            <w:vAlign w:val="center"/>
          </w:tcPr>
          <w:p w14:paraId="606ADAC7">
            <w:pPr>
              <w:rPr>
                <w:rFonts w:asciiTheme="majorEastAsia" w:hAnsiTheme="majorEastAsia" w:eastAsiaTheme="majorEastAsia"/>
                <w:sz w:val="22"/>
              </w:rPr>
            </w:pPr>
            <w:r>
              <w:rPr>
                <w:rFonts w:hint="eastAsia" w:asciiTheme="majorEastAsia" w:hAnsiTheme="majorEastAsia" w:eastAsiaTheme="majorEastAsia"/>
                <w:sz w:val="22"/>
              </w:rPr>
              <w:t>【行政法规】《大中型水利水电工程建设征地补偿和移民安置条例》（2017年修订）</w:t>
            </w:r>
          </w:p>
          <w:p w14:paraId="04203BF8">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第五十三条第三款</w:t>
            </w:r>
            <w:r>
              <w:rPr>
                <w:rFonts w:hint="eastAsia" w:asciiTheme="majorEastAsia" w:hAnsiTheme="majorEastAsia" w:eastAsiaTheme="majorEastAsia"/>
                <w:sz w:val="22"/>
              </w:rPr>
              <w:t xml:space="preserve">  移民安置区乡（镇）人民政府、村（居）民委员会应当采取有效措施帮助移民适应当地的生产、生活，及时调处矛盾纠纷。</w:t>
            </w:r>
          </w:p>
        </w:tc>
      </w:tr>
      <w:tr w14:paraId="62FF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69" w:type="dxa"/>
            <w:vAlign w:val="center"/>
          </w:tcPr>
          <w:p w14:paraId="6B34868D">
            <w:pPr>
              <w:jc w:val="center"/>
              <w:rPr>
                <w:rFonts w:asciiTheme="majorEastAsia" w:hAnsiTheme="majorEastAsia" w:eastAsiaTheme="majorEastAsia"/>
                <w:sz w:val="22"/>
              </w:rPr>
            </w:pPr>
            <w:r>
              <w:rPr>
                <w:rFonts w:hint="eastAsia" w:asciiTheme="majorEastAsia" w:hAnsiTheme="majorEastAsia" w:eastAsiaTheme="majorEastAsia"/>
                <w:sz w:val="22"/>
              </w:rPr>
              <w:t>103</w:t>
            </w:r>
          </w:p>
        </w:tc>
        <w:tc>
          <w:tcPr>
            <w:tcW w:w="709" w:type="dxa"/>
            <w:vAlign w:val="center"/>
          </w:tcPr>
          <w:p w14:paraId="5DCBA3B9">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27A1CFA4">
            <w:pPr>
              <w:rPr>
                <w:rFonts w:asciiTheme="majorEastAsia" w:hAnsiTheme="majorEastAsia" w:eastAsiaTheme="majorEastAsia"/>
                <w:sz w:val="22"/>
              </w:rPr>
            </w:pPr>
            <w:r>
              <w:rPr>
                <w:rFonts w:hint="eastAsia" w:asciiTheme="majorEastAsia" w:hAnsiTheme="majorEastAsia" w:eastAsiaTheme="majorEastAsia"/>
                <w:sz w:val="22"/>
              </w:rPr>
              <w:t>对侵害妇女及其配偶、子女在农村集体经济组织中享有权益的调解</w:t>
            </w:r>
          </w:p>
        </w:tc>
        <w:tc>
          <w:tcPr>
            <w:tcW w:w="9990" w:type="dxa"/>
            <w:vAlign w:val="center"/>
          </w:tcPr>
          <w:p w14:paraId="1F60B3D5">
            <w:pPr>
              <w:rPr>
                <w:rFonts w:asciiTheme="majorEastAsia" w:hAnsiTheme="majorEastAsia" w:eastAsiaTheme="majorEastAsia"/>
                <w:sz w:val="22"/>
              </w:rPr>
            </w:pPr>
            <w:r>
              <w:rPr>
                <w:rFonts w:hint="eastAsia" w:asciiTheme="majorEastAsia" w:hAnsiTheme="majorEastAsia" w:eastAsiaTheme="majorEastAsia"/>
                <w:sz w:val="22"/>
              </w:rPr>
              <w:t>【法律】《中华人民共和国妇女权益保障法》（2018年修正）</w:t>
            </w:r>
          </w:p>
          <w:p w14:paraId="0B27F05C">
            <w:pPr>
              <w:ind w:firstLine="442" w:firstLineChars="200"/>
              <w:rPr>
                <w:rFonts w:asciiTheme="majorEastAsia" w:hAnsiTheme="majorEastAsia" w:eastAsiaTheme="majorEastAsia"/>
                <w:sz w:val="22"/>
              </w:rPr>
            </w:pPr>
            <w:r>
              <w:rPr>
                <w:rFonts w:hint="eastAsia" w:asciiTheme="majorEastAsia" w:hAnsiTheme="majorEastAsia" w:eastAsiaTheme="majorEastAsia"/>
                <w:b/>
                <w:sz w:val="22"/>
              </w:rPr>
              <w:t>第五十五条</w:t>
            </w:r>
            <w:r>
              <w:rPr>
                <w:rFonts w:hint="eastAsia" w:asciiTheme="majorEastAsia" w:hAnsiTheme="majorEastAsia" w:eastAsiaTheme="majorEastAsia"/>
                <w:sz w:val="22"/>
              </w:rPr>
              <w:t xml:space="preserve">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r>
      <w:tr w14:paraId="03C0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69" w:type="dxa"/>
            <w:vAlign w:val="center"/>
          </w:tcPr>
          <w:p w14:paraId="2E085C61">
            <w:pPr>
              <w:jc w:val="center"/>
              <w:rPr>
                <w:rFonts w:asciiTheme="majorEastAsia" w:hAnsiTheme="majorEastAsia" w:eastAsiaTheme="majorEastAsia"/>
                <w:sz w:val="22"/>
              </w:rPr>
            </w:pPr>
            <w:r>
              <w:rPr>
                <w:rFonts w:hint="eastAsia" w:asciiTheme="majorEastAsia" w:hAnsiTheme="majorEastAsia" w:eastAsiaTheme="majorEastAsia"/>
                <w:sz w:val="22"/>
              </w:rPr>
              <w:t>104</w:t>
            </w:r>
          </w:p>
        </w:tc>
        <w:tc>
          <w:tcPr>
            <w:tcW w:w="709" w:type="dxa"/>
            <w:vAlign w:val="center"/>
          </w:tcPr>
          <w:p w14:paraId="203463A4">
            <w:pPr>
              <w:jc w:val="center"/>
              <w:rPr>
                <w:rFonts w:asciiTheme="majorEastAsia" w:hAnsiTheme="majorEastAsia" w:eastAsiaTheme="majorEastAsia"/>
                <w:sz w:val="22"/>
              </w:rPr>
            </w:pPr>
            <w:r>
              <w:rPr>
                <w:rFonts w:hint="eastAsia" w:asciiTheme="majorEastAsia" w:hAnsiTheme="majorEastAsia" w:eastAsiaTheme="majorEastAsia"/>
                <w:sz w:val="22"/>
              </w:rPr>
              <w:t>其他行政权力</w:t>
            </w:r>
          </w:p>
        </w:tc>
        <w:tc>
          <w:tcPr>
            <w:tcW w:w="2410" w:type="dxa"/>
            <w:vAlign w:val="center"/>
          </w:tcPr>
          <w:p w14:paraId="695D1D5A">
            <w:pPr>
              <w:rPr>
                <w:rFonts w:asciiTheme="majorEastAsia" w:hAnsiTheme="majorEastAsia" w:eastAsiaTheme="majorEastAsia"/>
                <w:sz w:val="22"/>
              </w:rPr>
            </w:pPr>
            <w:r>
              <w:rPr>
                <w:rFonts w:hint="eastAsia" w:asciiTheme="majorEastAsia" w:hAnsiTheme="majorEastAsia" w:eastAsiaTheme="majorEastAsia"/>
                <w:sz w:val="22"/>
              </w:rPr>
              <w:t>对民间纠纷的调解</w:t>
            </w:r>
          </w:p>
        </w:tc>
        <w:tc>
          <w:tcPr>
            <w:tcW w:w="9990" w:type="dxa"/>
            <w:vAlign w:val="center"/>
          </w:tcPr>
          <w:p w14:paraId="11C2DD19">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【法律】《中华人民共和国人民调解法》（2011年1月施行）</w:t>
            </w:r>
          </w:p>
          <w:p w14:paraId="03A191C3">
            <w:pPr>
              <w:ind w:firstLine="440" w:firstLineChars="200"/>
              <w:rPr>
                <w:rFonts w:asciiTheme="majorEastAsia" w:hAnsiTheme="majorEastAsia" w:eastAsiaTheme="majorEastAsia"/>
                <w:sz w:val="22"/>
              </w:rPr>
            </w:pPr>
            <w:r>
              <w:rPr>
                <w:rFonts w:hint="eastAsia" w:asciiTheme="majorEastAsia" w:hAnsiTheme="majorEastAsia" w:eastAsiaTheme="majorEastAsia"/>
                <w:sz w:val="22"/>
              </w:rPr>
              <w:t>第三十四条  乡镇、街道以及社会团体或者其他组织根据需要可以参照本法有关规定设立人民调解委员会，调解民间纠纷。</w:t>
            </w:r>
          </w:p>
        </w:tc>
      </w:tr>
    </w:tbl>
    <w:p w14:paraId="58C2C709"/>
    <w:p w14:paraId="5E37D50A">
      <w:pPr>
        <w:widowControl/>
        <w:jc w:val="left"/>
      </w:pPr>
      <w:r>
        <w:br w:type="page"/>
      </w:r>
    </w:p>
    <w:p w14:paraId="2F3E7D83">
      <w:pPr>
        <w:sectPr>
          <w:footerReference r:id="rId3" w:type="default"/>
          <w:footerReference r:id="rId4" w:type="even"/>
          <w:pgSz w:w="16838" w:h="11906" w:orient="landscape"/>
          <w:pgMar w:top="1588" w:right="1418" w:bottom="1588" w:left="1418" w:header="851" w:footer="992" w:gutter="0"/>
          <w:pgNumType w:fmt="numberInDash"/>
          <w:cols w:space="425" w:num="1"/>
          <w:docGrid w:linePitch="312" w:charSpace="0"/>
        </w:sectPr>
      </w:pPr>
    </w:p>
    <w:p w14:paraId="6519E972">
      <w:pPr>
        <w:rPr>
          <w:sz w:val="32"/>
        </w:rPr>
      </w:pPr>
    </w:p>
    <w:p w14:paraId="38524854">
      <w:pPr>
        <w:rPr>
          <w:sz w:val="32"/>
        </w:rPr>
      </w:pPr>
    </w:p>
    <w:p w14:paraId="285EFBB7">
      <w:pPr>
        <w:rPr>
          <w:sz w:val="32"/>
        </w:rPr>
      </w:pPr>
    </w:p>
    <w:p w14:paraId="0D17CD1F">
      <w:pPr>
        <w:rPr>
          <w:sz w:val="32"/>
        </w:rPr>
      </w:pPr>
    </w:p>
    <w:p w14:paraId="0F908C2C">
      <w:pPr>
        <w:rPr>
          <w:sz w:val="32"/>
        </w:rPr>
      </w:pPr>
    </w:p>
    <w:p w14:paraId="4047DD6F">
      <w:pPr>
        <w:rPr>
          <w:sz w:val="32"/>
        </w:rPr>
      </w:pPr>
    </w:p>
    <w:p w14:paraId="7C77285A">
      <w:pPr>
        <w:rPr>
          <w:sz w:val="32"/>
        </w:rPr>
      </w:pPr>
    </w:p>
    <w:p w14:paraId="3DEFF4AF">
      <w:pPr>
        <w:rPr>
          <w:sz w:val="32"/>
        </w:rPr>
      </w:pPr>
    </w:p>
    <w:p w14:paraId="20CE3717">
      <w:pPr>
        <w:rPr>
          <w:sz w:val="32"/>
        </w:rPr>
      </w:pPr>
    </w:p>
    <w:p w14:paraId="230C4662">
      <w:pPr>
        <w:rPr>
          <w:sz w:val="32"/>
        </w:rPr>
      </w:pPr>
    </w:p>
    <w:p w14:paraId="146DFD12">
      <w:pPr>
        <w:rPr>
          <w:sz w:val="32"/>
        </w:rPr>
      </w:pPr>
    </w:p>
    <w:p w14:paraId="01916F91">
      <w:pPr>
        <w:rPr>
          <w:sz w:val="32"/>
        </w:rPr>
      </w:pPr>
    </w:p>
    <w:p w14:paraId="6DB27166">
      <w:pPr>
        <w:rPr>
          <w:sz w:val="32"/>
        </w:rPr>
      </w:pPr>
    </w:p>
    <w:p w14:paraId="0151241D">
      <w:pPr>
        <w:rPr>
          <w:sz w:val="32"/>
        </w:rPr>
      </w:pPr>
    </w:p>
    <w:p w14:paraId="3F191DC5">
      <w:pPr>
        <w:rPr>
          <w:sz w:val="32"/>
        </w:rPr>
      </w:pPr>
    </w:p>
    <w:p w14:paraId="3D33EA85">
      <w:pPr>
        <w:rPr>
          <w:sz w:val="32"/>
        </w:rPr>
      </w:pPr>
    </w:p>
    <w:p w14:paraId="1555BFAF">
      <w:pPr>
        <w:rPr>
          <w:sz w:val="32"/>
        </w:rPr>
      </w:pPr>
    </w:p>
    <w:p w14:paraId="0B7DA12B">
      <w:pPr>
        <w:rPr>
          <w:sz w:val="32"/>
        </w:rPr>
      </w:pPr>
    </w:p>
    <w:p w14:paraId="2C121AD8">
      <w:pPr>
        <w:rPr>
          <w:sz w:val="32"/>
        </w:rPr>
      </w:pPr>
    </w:p>
    <w:p w14:paraId="641D6C4F">
      <w:pPr>
        <w:rPr>
          <w:sz w:val="32"/>
        </w:rPr>
      </w:pPr>
    </w:p>
    <w:p w14:paraId="6049C5EF">
      <w:pPr>
        <w:rPr>
          <w:sz w:val="32"/>
        </w:rPr>
      </w:pPr>
    </w:p>
    <w:p w14:paraId="7B5338AF">
      <w:pPr>
        <w:rPr>
          <w:rFonts w:ascii="仿宋_GB2312" w:eastAsia="仿宋_GB2312"/>
          <w:sz w:val="32"/>
        </w:rPr>
      </w:pPr>
    </w:p>
    <w:p w14:paraId="547C78B9">
      <w:pPr>
        <w:rPr>
          <w:rFonts w:ascii="仿宋_GB2312" w:eastAsia="仿宋_GB2312"/>
          <w:sz w:val="32"/>
        </w:rPr>
      </w:pPr>
    </w:p>
    <w:p w14:paraId="6267C72A">
      <w:pPr>
        <w:rPr>
          <w:rFonts w:ascii="仿宋_GB2312" w:eastAsia="仿宋_GB2312"/>
          <w:sz w:val="32"/>
        </w:rPr>
      </w:pPr>
    </w:p>
    <w:p w14:paraId="4C64AEC1">
      <w:pPr>
        <w:rPr>
          <w:rFonts w:ascii="仿宋_GB2312" w:eastAsia="仿宋_GB2312"/>
          <w:sz w:val="32"/>
        </w:rPr>
      </w:pPr>
    </w:p>
    <w:p w14:paraId="198658A8">
      <w:pPr>
        <w:rPr>
          <w:rFonts w:ascii="仿宋_GB2312" w:eastAsia="仿宋_GB2312"/>
          <w:sz w:val="32"/>
        </w:rPr>
      </w:pPr>
    </w:p>
    <w:p w14:paraId="2CB66A9D">
      <w:pPr>
        <w:rPr>
          <w:rFonts w:ascii="仿宋_GB2312" w:eastAsia="仿宋_GB2312"/>
          <w:sz w:val="32"/>
        </w:rPr>
      </w:pPr>
    </w:p>
    <w:p w14:paraId="28F705A4">
      <w:pPr>
        <w:rPr>
          <w:rFonts w:ascii="仿宋_GB2312" w:eastAsia="仿宋_GB2312"/>
          <w:sz w:val="32"/>
        </w:rPr>
      </w:pPr>
    </w:p>
    <w:p w14:paraId="47E2EF9E">
      <w:pPr>
        <w:rPr>
          <w:rFonts w:ascii="仿宋_GB2312" w:eastAsia="仿宋_GB2312"/>
          <w:sz w:val="32"/>
        </w:rPr>
      </w:pPr>
    </w:p>
    <w:p w14:paraId="3E790B44">
      <w:pPr>
        <w:rPr>
          <w:rFonts w:ascii="仿宋_GB2312" w:eastAsia="仿宋_GB2312"/>
          <w:sz w:val="32"/>
        </w:rPr>
      </w:pPr>
    </w:p>
    <w:p w14:paraId="6E860840">
      <w:pPr>
        <w:rPr>
          <w:rFonts w:ascii="仿宋_GB2312" w:eastAsia="仿宋_GB2312"/>
          <w:sz w:val="32"/>
        </w:rPr>
      </w:pPr>
    </w:p>
    <w:p w14:paraId="4D4D814E">
      <w:pPr>
        <w:rPr>
          <w:rFonts w:ascii="仿宋_GB2312" w:eastAsia="仿宋_GB2312"/>
          <w:sz w:val="32"/>
        </w:rPr>
      </w:pPr>
      <w:r>
        <w:rPr>
          <w:rFonts w:ascii="仿宋_GB2312" w:eastAsia="仿宋_GB2312"/>
          <w:sz w:val="32"/>
        </w:rPr>
        <w:pict>
          <v:shape id="_x0000_s1026" o:spid="_x0000_s1026" o:spt="32" type="#_x0000_t32" style="position:absolute;left:0pt;margin-left:-2.1pt;margin-top:12.8pt;height:0pt;width:457.75pt;z-index:251659264;mso-width-relative:page;mso-height-relative:page;" o:connectortype="straight" filled="f" coordsize="21600,21600">
            <v:path arrowok="t"/>
            <v:fill on="f" focussize="0,0"/>
            <v:stroke weight="1pt"/>
            <v:imagedata o:title=""/>
            <o:lock v:ext="edit"/>
          </v:shape>
        </w:pict>
      </w:r>
    </w:p>
    <w:p w14:paraId="51F28F2F">
      <w:r>
        <w:rPr>
          <w:rFonts w:ascii="仿宋_GB2312" w:eastAsia="仿宋_GB2312"/>
          <w:sz w:val="32"/>
        </w:rPr>
        <w:pict>
          <v:shape id="_x0000_s1027" o:spid="_x0000_s1027" o:spt="32" type="#_x0000_t32" style="position:absolute;left:0pt;margin-left:-1.5pt;margin-top:28.5pt;height:0pt;width:457.75pt;z-index:251660288;mso-width-relative:page;mso-height-relative:page;" o:connectortype="straight" filled="f" coordsize="21600,21600">
            <v:path arrowok="t"/>
            <v:fill on="f" focussize="0,0"/>
            <v:stroke weight="1pt"/>
            <v:imagedata o:title=""/>
            <o:lock v:ext="edit"/>
          </v:shape>
        </w:pict>
      </w:r>
      <w:r>
        <w:rPr>
          <w:rFonts w:hint="eastAsia" w:ascii="仿宋_GB2312" w:eastAsia="仿宋_GB2312"/>
          <w:sz w:val="32"/>
        </w:rPr>
        <w:t>中共天镇县委机构编制委员会办公室      2022年9月14日印发</w:t>
      </w:r>
    </w:p>
    <w:sectPr>
      <w:pgSz w:w="11906" w:h="16838"/>
      <w:pgMar w:top="1588" w:right="1418" w:bottom="1588" w:left="141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4771"/>
      <w:docPartObj>
        <w:docPartGallery w:val="autotext"/>
      </w:docPartObj>
    </w:sdtPr>
    <w:sdtContent>
      <w:p w14:paraId="1CB4B691">
        <w:pPr>
          <w:pStyle w:val="2"/>
          <w:jc w:val="right"/>
        </w:pP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   \* MERGEFORMAT </w:instrText>
        </w:r>
        <w:r>
          <w:rPr>
            <w:rFonts w:asciiTheme="majorEastAsia" w:hAnsiTheme="majorEastAsia" w:eastAsiaTheme="majorEastAsia"/>
            <w:sz w:val="24"/>
          </w:rPr>
          <w:fldChar w:fldCharType="separate"/>
        </w:r>
        <w:r>
          <w:rPr>
            <w:rFonts w:asciiTheme="majorEastAsia" w:hAnsiTheme="majorEastAsia" w:eastAsiaTheme="majorEastAsia"/>
            <w:sz w:val="24"/>
            <w:lang w:val="zh-CN"/>
          </w:rPr>
          <w:t>-</w:t>
        </w:r>
        <w:r>
          <w:rPr>
            <w:rFonts w:asciiTheme="majorEastAsia" w:hAnsiTheme="majorEastAsia" w:eastAsiaTheme="majorEastAsia"/>
            <w:sz w:val="24"/>
          </w:rPr>
          <w:t xml:space="preserve"> 5 -</w:t>
        </w:r>
        <w:r>
          <w:rPr>
            <w:rFonts w:asciiTheme="majorEastAsia" w:hAnsiTheme="majorEastAsia" w:eastAsiaTheme="majorEastAsia"/>
            <w:sz w:val="24"/>
          </w:rPr>
          <w:fldChar w:fldCharType="end"/>
        </w:r>
      </w:p>
    </w:sdtContent>
  </w:sdt>
  <w:p w14:paraId="7D98E65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4821"/>
      <w:docPartObj>
        <w:docPartGallery w:val="autotext"/>
      </w:docPartObj>
    </w:sdtPr>
    <w:sdtContent>
      <w:p w14:paraId="540622E6">
        <w:pPr>
          <w:pStyle w:val="2"/>
        </w:pP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   \* MERGEFORMAT </w:instrText>
        </w:r>
        <w:r>
          <w:rPr>
            <w:rFonts w:asciiTheme="majorEastAsia" w:hAnsiTheme="majorEastAsia" w:eastAsiaTheme="majorEastAsia"/>
            <w:sz w:val="24"/>
          </w:rPr>
          <w:fldChar w:fldCharType="separate"/>
        </w:r>
        <w:r>
          <w:rPr>
            <w:rFonts w:asciiTheme="majorEastAsia" w:hAnsiTheme="majorEastAsia" w:eastAsiaTheme="majorEastAsia"/>
            <w:sz w:val="24"/>
            <w:lang w:val="zh-CN"/>
          </w:rPr>
          <w:t>-</w:t>
        </w:r>
        <w:r>
          <w:rPr>
            <w:rFonts w:asciiTheme="majorEastAsia" w:hAnsiTheme="majorEastAsia" w:eastAsiaTheme="majorEastAsia"/>
            <w:sz w:val="24"/>
          </w:rPr>
          <w:t xml:space="preserve"> 6 -</w:t>
        </w:r>
        <w:r>
          <w:rPr>
            <w:rFonts w:asciiTheme="majorEastAsia" w:hAnsiTheme="majorEastAsia" w:eastAsiaTheme="majorEastAsia"/>
            <w:sz w:val="24"/>
          </w:rPr>
          <w:fldChar w:fldCharType="end"/>
        </w:r>
      </w:p>
    </w:sdtContent>
  </w:sdt>
  <w:p w14:paraId="18B589F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2NmYwMjFjMDE1NjRmODc0ODY3YWFlZjhlOWFiMGQifQ=="/>
  </w:docVars>
  <w:rsids>
    <w:rsidRoot w:val="00F40FB7"/>
    <w:rsid w:val="00060834"/>
    <w:rsid w:val="00117F20"/>
    <w:rsid w:val="00270A85"/>
    <w:rsid w:val="00274235"/>
    <w:rsid w:val="002A385F"/>
    <w:rsid w:val="002D560A"/>
    <w:rsid w:val="0031721D"/>
    <w:rsid w:val="003965C4"/>
    <w:rsid w:val="00457F11"/>
    <w:rsid w:val="0049578A"/>
    <w:rsid w:val="004A16EA"/>
    <w:rsid w:val="004C6AD3"/>
    <w:rsid w:val="00502073"/>
    <w:rsid w:val="00620746"/>
    <w:rsid w:val="0062745A"/>
    <w:rsid w:val="00654766"/>
    <w:rsid w:val="00681D61"/>
    <w:rsid w:val="006C4825"/>
    <w:rsid w:val="00766001"/>
    <w:rsid w:val="007C1283"/>
    <w:rsid w:val="007C4C8E"/>
    <w:rsid w:val="007E2746"/>
    <w:rsid w:val="007E2C4F"/>
    <w:rsid w:val="00856C6E"/>
    <w:rsid w:val="009C35DF"/>
    <w:rsid w:val="00A12DD5"/>
    <w:rsid w:val="00AE4548"/>
    <w:rsid w:val="00B40CE3"/>
    <w:rsid w:val="00BB02B0"/>
    <w:rsid w:val="00BB35A3"/>
    <w:rsid w:val="00BD47B3"/>
    <w:rsid w:val="00C63327"/>
    <w:rsid w:val="00DE1316"/>
    <w:rsid w:val="00E0148B"/>
    <w:rsid w:val="00E92EDD"/>
    <w:rsid w:val="00ED385D"/>
    <w:rsid w:val="00F33BD0"/>
    <w:rsid w:val="00F40FB7"/>
    <w:rsid w:val="00F55CEB"/>
    <w:rsid w:val="00F85BCA"/>
    <w:rsid w:val="00F9484F"/>
    <w:rsid w:val="00FA0A96"/>
    <w:rsid w:val="00FE253A"/>
    <w:rsid w:val="21114666"/>
    <w:rsid w:val="2446347C"/>
    <w:rsid w:val="2EE45D6B"/>
    <w:rsid w:val="6ECE2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9367</Words>
  <Characters>9589</Characters>
  <Lines>185</Lines>
  <Paragraphs>52</Paragraphs>
  <TotalTime>28</TotalTime>
  <ScaleCrop>false</ScaleCrop>
  <LinksUpToDate>false</LinksUpToDate>
  <CharactersWithSpaces>9695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2022-09-16T01:58:00Z</dcterms:created>
  <dc:creator>微软用户</dc:creator>
  <cp:lastModifiedBy>zza</cp:lastModifiedBy>
  <cp:lastPrinted>2022-09-15T03:29:00Z</cp:lastPrinted>
  <dcterms:modified xsi:type="dcterms:W3CDTF">2025-10-24T08:33:48Z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34A5A002314F48619340393F3A65606D</vt:lpwstr>
  </property>
  <property fmtid="{D5CDD505-2E9C-101B-9397-08002B2CF9AE}" pid="4" name="KSOTemplateDocerSaveRecord">
    <vt:lpwstr>eyJoZGlkIjoiNzg1MzNkYWY2YmQxZDQ1YzgzYmEwMmQ5ZWE4Mjk3YTEiLCJ1c2VySWQiOiIzMzYwMTY4MjYifQ==</vt:lpwstr>
  </property>
</Properties>
</file>